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9F" w:rsidRDefault="00562090" w:rsidP="0065054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314D17">
        <w:rPr>
          <w:sz w:val="24"/>
          <w:szCs w:val="24"/>
        </w:rPr>
        <w:t xml:space="preserve"> </w:t>
      </w:r>
    </w:p>
    <w:p w:rsidR="00314D17" w:rsidRPr="007D6687" w:rsidRDefault="00314D17" w:rsidP="0065054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14D17" w:rsidRDefault="00314D17" w:rsidP="00314D17">
      <w:pPr>
        <w:pStyle w:val="ConsPlusTitle"/>
        <w:pBdr>
          <w:bottom w:val="single" w:sz="12" w:space="1" w:color="auto"/>
        </w:pBdr>
        <w:jc w:val="center"/>
      </w:pPr>
      <w:r>
        <w:t>АДМИНИСТРАЦИЯ КРЫМСКОГО СЕЛЬСКОГО ПОСЕЛЕНИЯ</w:t>
      </w:r>
    </w:p>
    <w:p w:rsidR="00314D17" w:rsidRDefault="00314D17" w:rsidP="00314D17">
      <w:pPr>
        <w:pStyle w:val="ConsPlusTitle"/>
        <w:jc w:val="center"/>
      </w:pPr>
    </w:p>
    <w:p w:rsidR="00314D17" w:rsidRDefault="00314D17" w:rsidP="00314D17">
      <w:pPr>
        <w:pStyle w:val="ConsPlusTitle"/>
        <w:jc w:val="center"/>
        <w:rPr>
          <w:b w:val="0"/>
          <w:bCs w:val="0"/>
          <w:sz w:val="24"/>
          <w:szCs w:val="24"/>
        </w:rPr>
      </w:pPr>
      <w:r>
        <w:t>ПОСТАНОВЛЕНИЕ</w:t>
      </w:r>
    </w:p>
    <w:p w:rsidR="00314D17" w:rsidRDefault="00314D17" w:rsidP="00314D17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314D17" w:rsidRDefault="00314D17" w:rsidP="00314D17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314D17" w:rsidRDefault="00314D17" w:rsidP="00314D17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314D17" w:rsidRPr="004F34E9" w:rsidRDefault="00314D17" w:rsidP="00314D17">
      <w:pPr>
        <w:pStyle w:val="ConsPlusTitle"/>
        <w:jc w:val="center"/>
        <w:rPr>
          <w:b w:val="0"/>
          <w:bCs w:val="0"/>
        </w:rPr>
      </w:pPr>
    </w:p>
    <w:p w:rsidR="00314D17" w:rsidRDefault="00562090" w:rsidP="00314D17">
      <w:pPr>
        <w:pStyle w:val="ConsPlusTitle"/>
        <w:rPr>
          <w:b w:val="0"/>
          <w:bCs w:val="0"/>
        </w:rPr>
      </w:pPr>
      <w:r>
        <w:rPr>
          <w:b w:val="0"/>
          <w:bCs w:val="0"/>
        </w:rPr>
        <w:t>___</w:t>
      </w:r>
      <w:r w:rsidR="004403CE">
        <w:rPr>
          <w:b w:val="0"/>
          <w:bCs w:val="0"/>
        </w:rPr>
        <w:t xml:space="preserve"> февраля </w:t>
      </w:r>
      <w:r w:rsidR="00314D17" w:rsidRPr="004F34E9">
        <w:rPr>
          <w:b w:val="0"/>
          <w:bCs w:val="0"/>
        </w:rPr>
        <w:t>20</w:t>
      </w:r>
      <w:r w:rsidR="00314D17">
        <w:rPr>
          <w:b w:val="0"/>
          <w:bCs w:val="0"/>
        </w:rPr>
        <w:t>1</w:t>
      </w:r>
      <w:r w:rsidR="0065054B">
        <w:rPr>
          <w:b w:val="0"/>
          <w:bCs w:val="0"/>
        </w:rPr>
        <w:t>9</w:t>
      </w:r>
      <w:r w:rsidR="009613BF">
        <w:rPr>
          <w:b w:val="0"/>
          <w:bCs w:val="0"/>
        </w:rPr>
        <w:t xml:space="preserve"> </w:t>
      </w:r>
      <w:r w:rsidR="00314D17" w:rsidRPr="004F34E9">
        <w:rPr>
          <w:b w:val="0"/>
          <w:bCs w:val="0"/>
        </w:rPr>
        <w:t>г</w:t>
      </w:r>
      <w:r w:rsidR="00314D17">
        <w:rPr>
          <w:b w:val="0"/>
          <w:bCs w:val="0"/>
        </w:rPr>
        <w:t>ода</w:t>
      </w:r>
      <w:r w:rsidR="00314D17" w:rsidRPr="004F34E9">
        <w:rPr>
          <w:b w:val="0"/>
          <w:bCs w:val="0"/>
        </w:rPr>
        <w:t xml:space="preserve">                      </w:t>
      </w:r>
      <w:r w:rsidR="00FB1332">
        <w:rPr>
          <w:b w:val="0"/>
          <w:bCs w:val="0"/>
        </w:rPr>
        <w:t xml:space="preserve">  </w:t>
      </w:r>
      <w:r w:rsidR="00314D17">
        <w:rPr>
          <w:b w:val="0"/>
          <w:bCs w:val="0"/>
        </w:rPr>
        <w:t xml:space="preserve">     </w:t>
      </w:r>
      <w:r w:rsidR="00FB1332">
        <w:rPr>
          <w:b w:val="0"/>
          <w:bCs w:val="0"/>
        </w:rPr>
        <w:t xml:space="preserve"> № </w:t>
      </w:r>
      <w:r>
        <w:rPr>
          <w:b w:val="0"/>
          <w:bCs w:val="0"/>
        </w:rPr>
        <w:t>__</w:t>
      </w:r>
      <w:r w:rsidR="00314D17" w:rsidRPr="004F34E9">
        <w:rPr>
          <w:b w:val="0"/>
          <w:bCs w:val="0"/>
        </w:rPr>
        <w:t xml:space="preserve">    </w:t>
      </w:r>
      <w:r w:rsidR="00314D17">
        <w:rPr>
          <w:b w:val="0"/>
          <w:bCs w:val="0"/>
        </w:rPr>
        <w:t xml:space="preserve">  </w:t>
      </w:r>
      <w:r w:rsidR="00314D17" w:rsidRPr="004F34E9">
        <w:rPr>
          <w:b w:val="0"/>
          <w:bCs w:val="0"/>
        </w:rPr>
        <w:t xml:space="preserve">                               </w:t>
      </w:r>
      <w:r w:rsidR="00FB1332">
        <w:rPr>
          <w:b w:val="0"/>
          <w:bCs w:val="0"/>
        </w:rPr>
        <w:t xml:space="preserve">     </w:t>
      </w:r>
      <w:r w:rsidR="00314D17" w:rsidRPr="004F34E9">
        <w:rPr>
          <w:b w:val="0"/>
          <w:bCs w:val="0"/>
        </w:rPr>
        <w:t xml:space="preserve">     </w:t>
      </w:r>
      <w:proofErr w:type="spellStart"/>
      <w:r w:rsidR="00314D17" w:rsidRPr="004F34E9">
        <w:rPr>
          <w:b w:val="0"/>
          <w:bCs w:val="0"/>
        </w:rPr>
        <w:t>с</w:t>
      </w:r>
      <w:proofErr w:type="gramStart"/>
      <w:r w:rsidR="00314D17" w:rsidRPr="004F34E9">
        <w:rPr>
          <w:b w:val="0"/>
          <w:bCs w:val="0"/>
        </w:rPr>
        <w:t>.К</w:t>
      </w:r>
      <w:proofErr w:type="gramEnd"/>
      <w:r w:rsidR="00314D17" w:rsidRPr="004F34E9">
        <w:rPr>
          <w:b w:val="0"/>
          <w:bCs w:val="0"/>
        </w:rPr>
        <w:t>рым</w:t>
      </w:r>
      <w:proofErr w:type="spellEnd"/>
    </w:p>
    <w:p w:rsidR="00314D17" w:rsidRDefault="00314D17" w:rsidP="00314D17">
      <w:pPr>
        <w:pStyle w:val="ConsPlusTitle"/>
        <w:rPr>
          <w:b w:val="0"/>
          <w:bCs w:val="0"/>
        </w:rPr>
      </w:pPr>
    </w:p>
    <w:p w:rsidR="00314D17" w:rsidRDefault="00314D17" w:rsidP="00314D17">
      <w:pPr>
        <w:pStyle w:val="ConsPlusTitle"/>
        <w:rPr>
          <w:b w:val="0"/>
          <w:bCs w:val="0"/>
        </w:rPr>
      </w:pPr>
    </w:p>
    <w:p w:rsidR="00314D17" w:rsidRDefault="00314D17" w:rsidP="00314D17">
      <w:pPr>
        <w:pStyle w:val="ConsPlusTitle"/>
        <w:rPr>
          <w:b w:val="0"/>
          <w:bCs w:val="0"/>
        </w:rPr>
      </w:pPr>
    </w:p>
    <w:p w:rsidR="008344D9" w:rsidRDefault="008344D9" w:rsidP="008344D9">
      <w:pPr>
        <w:rPr>
          <w:sz w:val="28"/>
          <w:szCs w:val="24"/>
        </w:rPr>
      </w:pPr>
    </w:p>
    <w:p w:rsidR="001A0D9C" w:rsidRDefault="00943A28" w:rsidP="00943A28">
      <w:pPr>
        <w:suppressAutoHyphens/>
        <w:jc w:val="center"/>
        <w:rPr>
          <w:b/>
          <w:kern w:val="2"/>
          <w:sz w:val="28"/>
          <w:szCs w:val="28"/>
        </w:rPr>
      </w:pPr>
      <w:r w:rsidRPr="00982854">
        <w:rPr>
          <w:b/>
          <w:kern w:val="2"/>
          <w:sz w:val="28"/>
          <w:szCs w:val="28"/>
        </w:rPr>
        <w:t xml:space="preserve">О внесении изменений в постановление </w:t>
      </w:r>
    </w:p>
    <w:p w:rsidR="00314D17" w:rsidRDefault="00314D17" w:rsidP="00943A28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Администрации Крымского сельского поселения </w:t>
      </w:r>
    </w:p>
    <w:p w:rsidR="00943A28" w:rsidRPr="00982854" w:rsidRDefault="00943A28" w:rsidP="00943A28">
      <w:pPr>
        <w:suppressAutoHyphens/>
        <w:jc w:val="center"/>
        <w:rPr>
          <w:b/>
          <w:kern w:val="2"/>
          <w:sz w:val="28"/>
          <w:szCs w:val="28"/>
        </w:rPr>
      </w:pPr>
      <w:r w:rsidRPr="00982854">
        <w:rPr>
          <w:b/>
          <w:kern w:val="2"/>
          <w:sz w:val="28"/>
          <w:szCs w:val="28"/>
        </w:rPr>
        <w:t xml:space="preserve">от </w:t>
      </w:r>
      <w:r w:rsidR="00314D17">
        <w:rPr>
          <w:b/>
          <w:kern w:val="2"/>
          <w:sz w:val="28"/>
          <w:szCs w:val="28"/>
        </w:rPr>
        <w:t>28</w:t>
      </w:r>
      <w:r>
        <w:rPr>
          <w:b/>
          <w:kern w:val="2"/>
          <w:sz w:val="28"/>
          <w:szCs w:val="28"/>
        </w:rPr>
        <w:t>.0</w:t>
      </w:r>
      <w:r w:rsidR="00314D17">
        <w:rPr>
          <w:b/>
          <w:kern w:val="2"/>
          <w:sz w:val="28"/>
          <w:szCs w:val="28"/>
        </w:rPr>
        <w:t>2</w:t>
      </w:r>
      <w:r>
        <w:rPr>
          <w:b/>
          <w:kern w:val="2"/>
          <w:sz w:val="28"/>
          <w:szCs w:val="28"/>
        </w:rPr>
        <w:t xml:space="preserve">.2017 № </w:t>
      </w:r>
      <w:r w:rsidR="00314D17">
        <w:rPr>
          <w:b/>
          <w:kern w:val="2"/>
          <w:sz w:val="28"/>
          <w:szCs w:val="28"/>
        </w:rPr>
        <w:t>30</w:t>
      </w:r>
    </w:p>
    <w:p w:rsidR="008344D9" w:rsidRDefault="008344D9" w:rsidP="008344D9">
      <w:pPr>
        <w:rPr>
          <w:sz w:val="28"/>
          <w:szCs w:val="28"/>
        </w:rPr>
      </w:pPr>
    </w:p>
    <w:p w:rsidR="008344D9" w:rsidRDefault="008344D9" w:rsidP="008344D9">
      <w:pPr>
        <w:rPr>
          <w:sz w:val="28"/>
          <w:szCs w:val="28"/>
        </w:rPr>
      </w:pPr>
    </w:p>
    <w:p w:rsidR="008344D9" w:rsidRPr="00DE5377" w:rsidRDefault="008344D9" w:rsidP="00DE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="000452BC" w:rsidRPr="000452BC">
        <w:rPr>
          <w:sz w:val="28"/>
          <w:szCs w:val="28"/>
        </w:rPr>
        <w:t xml:space="preserve">с </w:t>
      </w:r>
      <w:r w:rsidRPr="00DE5377">
        <w:rPr>
          <w:sz w:val="28"/>
          <w:szCs w:val="28"/>
        </w:rPr>
        <w:t xml:space="preserve">постановлением </w:t>
      </w:r>
      <w:r w:rsidR="00314D17">
        <w:rPr>
          <w:sz w:val="28"/>
          <w:szCs w:val="28"/>
        </w:rPr>
        <w:t xml:space="preserve">Администрации Крымского сельского поселения </w:t>
      </w:r>
      <w:r w:rsidR="00DE5377">
        <w:rPr>
          <w:sz w:val="28"/>
          <w:szCs w:val="28"/>
        </w:rPr>
        <w:t xml:space="preserve">от </w:t>
      </w:r>
      <w:r w:rsidR="00314D17">
        <w:rPr>
          <w:sz w:val="28"/>
          <w:szCs w:val="28"/>
        </w:rPr>
        <w:t>31</w:t>
      </w:r>
      <w:r w:rsidR="00314D17" w:rsidRPr="001E13B8">
        <w:rPr>
          <w:sz w:val="28"/>
          <w:szCs w:val="28"/>
        </w:rPr>
        <w:t>.12.2015 № </w:t>
      </w:r>
      <w:r w:rsidR="00314D17">
        <w:rPr>
          <w:sz w:val="28"/>
          <w:szCs w:val="28"/>
        </w:rPr>
        <w:t>412</w:t>
      </w:r>
      <w:r w:rsidR="00314D17" w:rsidRPr="001E13B8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314D17">
        <w:rPr>
          <w:sz w:val="28"/>
          <w:szCs w:val="28"/>
        </w:rPr>
        <w:t xml:space="preserve">Крымского сельского поселения </w:t>
      </w:r>
      <w:r w:rsidR="00314D17" w:rsidRPr="001E13B8">
        <w:rPr>
          <w:sz w:val="28"/>
          <w:szCs w:val="28"/>
        </w:rPr>
        <w:t>на долгосрочный период»</w:t>
      </w:r>
      <w:r w:rsidR="00314D17">
        <w:rPr>
          <w:sz w:val="28"/>
          <w:szCs w:val="28"/>
        </w:rPr>
        <w:t>,</w:t>
      </w:r>
      <w:r w:rsidR="001A0D9C">
        <w:rPr>
          <w:sz w:val="28"/>
          <w:szCs w:val="28"/>
        </w:rPr>
        <w:t xml:space="preserve"> </w:t>
      </w:r>
      <w:r w:rsidR="00314D17">
        <w:rPr>
          <w:sz w:val="28"/>
          <w:szCs w:val="28"/>
        </w:rPr>
        <w:t xml:space="preserve">Администрация Крымского сельского поселения </w:t>
      </w:r>
      <w:r w:rsidRPr="00DE5377">
        <w:rPr>
          <w:b/>
          <w:spacing w:val="60"/>
          <w:sz w:val="28"/>
          <w:szCs w:val="28"/>
        </w:rPr>
        <w:t>постановляет</w:t>
      </w:r>
      <w:r w:rsidRPr="00DE5377">
        <w:rPr>
          <w:b/>
          <w:sz w:val="28"/>
          <w:szCs w:val="28"/>
        </w:rPr>
        <w:t>:</w:t>
      </w:r>
    </w:p>
    <w:p w:rsidR="008344D9" w:rsidRPr="00DE5377" w:rsidRDefault="008344D9" w:rsidP="00DE5377">
      <w:pPr>
        <w:ind w:firstLine="709"/>
        <w:jc w:val="both"/>
        <w:rPr>
          <w:sz w:val="28"/>
          <w:szCs w:val="28"/>
        </w:rPr>
      </w:pPr>
    </w:p>
    <w:p w:rsidR="005E295A" w:rsidRPr="005E295A" w:rsidRDefault="00982A76" w:rsidP="00982A76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="005E295A" w:rsidRPr="005E295A">
        <w:rPr>
          <w:kern w:val="2"/>
          <w:sz w:val="28"/>
          <w:szCs w:val="28"/>
        </w:rPr>
        <w:t xml:space="preserve">Внести в постановление </w:t>
      </w:r>
      <w:r w:rsidR="00314D17">
        <w:rPr>
          <w:kern w:val="2"/>
          <w:sz w:val="28"/>
          <w:szCs w:val="28"/>
        </w:rPr>
        <w:t>Администрации Крымского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314D17"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>.0</w:t>
      </w:r>
      <w:r w:rsidR="00314D1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.2017 № 121</w:t>
      </w:r>
      <w:r w:rsidR="001A0D9C">
        <w:rPr>
          <w:kern w:val="2"/>
          <w:sz w:val="28"/>
          <w:szCs w:val="28"/>
        </w:rPr>
        <w:t xml:space="preserve"> </w:t>
      </w:r>
      <w:r w:rsidR="005E295A"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  <w:r w:rsidR="00314D17">
        <w:rPr>
          <w:sz w:val="28"/>
          <w:szCs w:val="28"/>
        </w:rPr>
        <w:t>Крымского сельского поселения</w:t>
      </w:r>
      <w:r w:rsidRPr="00982A76">
        <w:rPr>
          <w:sz w:val="28"/>
          <w:szCs w:val="28"/>
        </w:rPr>
        <w:t xml:space="preserve"> на период 2017 – 202</w:t>
      </w:r>
      <w:r w:rsidR="00314D17">
        <w:rPr>
          <w:sz w:val="28"/>
          <w:szCs w:val="28"/>
        </w:rPr>
        <w:t>2</w:t>
      </w:r>
      <w:r w:rsidRPr="00982A76"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и</w:t>
      </w:r>
      <w:r w:rsidR="005E295A" w:rsidRPr="005E295A">
        <w:rPr>
          <w:bCs/>
          <w:kern w:val="2"/>
          <w:sz w:val="28"/>
          <w:szCs w:val="28"/>
        </w:rPr>
        <w:t>зменения</w:t>
      </w:r>
      <w:r w:rsidR="00562090">
        <w:rPr>
          <w:bCs/>
          <w:kern w:val="2"/>
          <w:sz w:val="28"/>
          <w:szCs w:val="28"/>
        </w:rPr>
        <w:t xml:space="preserve">, изложив приложение к нему в редакции </w:t>
      </w:r>
      <w:r w:rsidR="005E295A" w:rsidRPr="005E295A">
        <w:rPr>
          <w:bCs/>
          <w:kern w:val="2"/>
          <w:sz w:val="28"/>
          <w:szCs w:val="28"/>
        </w:rPr>
        <w:t xml:space="preserve"> согласно приложению</w:t>
      </w:r>
      <w:r w:rsidR="00562090">
        <w:rPr>
          <w:bCs/>
          <w:kern w:val="2"/>
          <w:sz w:val="28"/>
          <w:szCs w:val="28"/>
        </w:rPr>
        <w:t xml:space="preserve"> к настоящему постановлению</w:t>
      </w:r>
      <w:r w:rsidR="005400F4">
        <w:rPr>
          <w:bCs/>
          <w:kern w:val="2"/>
          <w:sz w:val="28"/>
          <w:szCs w:val="28"/>
        </w:rPr>
        <w:t>.</w:t>
      </w:r>
    </w:p>
    <w:p w:rsidR="008344D9" w:rsidRPr="00DE5377" w:rsidRDefault="00DE5377" w:rsidP="00DE5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344D9" w:rsidRPr="00DE5377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8344D9" w:rsidRPr="00501F6D">
        <w:rPr>
          <w:sz w:val="28"/>
          <w:szCs w:val="28"/>
        </w:rPr>
        <w:t>о</w:t>
      </w:r>
      <w:r w:rsidR="00314D17" w:rsidRPr="00501F6D">
        <w:rPr>
          <w:sz w:val="28"/>
          <w:szCs w:val="28"/>
        </w:rPr>
        <w:t>бнародования</w:t>
      </w:r>
      <w:r w:rsidR="008344D9" w:rsidRPr="00501F6D">
        <w:rPr>
          <w:sz w:val="28"/>
          <w:szCs w:val="28"/>
        </w:rPr>
        <w:t>.</w:t>
      </w:r>
    </w:p>
    <w:p w:rsidR="008344D9" w:rsidRPr="00DE5377" w:rsidRDefault="008344D9" w:rsidP="00DE5377">
      <w:pPr>
        <w:ind w:firstLine="709"/>
        <w:jc w:val="both"/>
        <w:rPr>
          <w:sz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proofErr w:type="gramStart"/>
      <w:r w:rsidRPr="00DE5377">
        <w:rPr>
          <w:sz w:val="28"/>
          <w:szCs w:val="28"/>
        </w:rPr>
        <w:t>Контроль за</w:t>
      </w:r>
      <w:proofErr w:type="gramEnd"/>
      <w:r w:rsidRPr="00DE5377">
        <w:rPr>
          <w:sz w:val="28"/>
          <w:szCs w:val="28"/>
        </w:rPr>
        <w:t xml:space="preserve"> выполнением настоящего постановления </w:t>
      </w:r>
      <w:r w:rsidR="00314D17">
        <w:rPr>
          <w:sz w:val="28"/>
          <w:szCs w:val="28"/>
        </w:rPr>
        <w:t>оставляю за собой.</w:t>
      </w:r>
    </w:p>
    <w:p w:rsidR="008344D9" w:rsidRDefault="008344D9" w:rsidP="008344D9">
      <w:pPr>
        <w:jc w:val="both"/>
        <w:rPr>
          <w:sz w:val="28"/>
          <w:szCs w:val="28"/>
        </w:rPr>
      </w:pPr>
    </w:p>
    <w:p w:rsidR="008344D9" w:rsidRDefault="008344D9" w:rsidP="008344D9">
      <w:pPr>
        <w:jc w:val="both"/>
        <w:rPr>
          <w:sz w:val="28"/>
          <w:szCs w:val="28"/>
        </w:rPr>
      </w:pPr>
    </w:p>
    <w:p w:rsidR="00FB1332" w:rsidRDefault="00FB1332" w:rsidP="008344D9">
      <w:pPr>
        <w:jc w:val="both"/>
        <w:rPr>
          <w:sz w:val="28"/>
          <w:szCs w:val="28"/>
        </w:rPr>
      </w:pPr>
    </w:p>
    <w:p w:rsidR="00DE5377" w:rsidRDefault="00DE5377" w:rsidP="008344D9">
      <w:pPr>
        <w:jc w:val="both"/>
        <w:rPr>
          <w:sz w:val="28"/>
          <w:szCs w:val="28"/>
        </w:rPr>
      </w:pPr>
    </w:p>
    <w:p w:rsidR="0051408B" w:rsidRDefault="0051408B" w:rsidP="0051408B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51408B" w:rsidRPr="001E13B8" w:rsidRDefault="0051408B" w:rsidP="0051408B">
      <w:pPr>
        <w:rPr>
          <w:sz w:val="28"/>
        </w:rPr>
      </w:pPr>
      <w:r>
        <w:rPr>
          <w:sz w:val="28"/>
        </w:rPr>
        <w:t xml:space="preserve">Крымского сельского поселения                                                            </w:t>
      </w:r>
      <w:proofErr w:type="spellStart"/>
      <w:r>
        <w:rPr>
          <w:sz w:val="28"/>
        </w:rPr>
        <w:t>А.М.Деремян</w:t>
      </w:r>
      <w:proofErr w:type="spellEnd"/>
    </w:p>
    <w:p w:rsidR="0051408B" w:rsidRPr="001E13B8" w:rsidRDefault="0051408B" w:rsidP="0051408B">
      <w:pPr>
        <w:rPr>
          <w:sz w:val="28"/>
        </w:rPr>
      </w:pPr>
    </w:p>
    <w:p w:rsidR="0051408B" w:rsidRDefault="0051408B" w:rsidP="0051408B">
      <w:pPr>
        <w:jc w:val="center"/>
        <w:rPr>
          <w:sz w:val="28"/>
          <w:szCs w:val="28"/>
        </w:rPr>
      </w:pPr>
    </w:p>
    <w:p w:rsidR="0051408B" w:rsidRDefault="0051408B" w:rsidP="0051408B">
      <w:pPr>
        <w:jc w:val="center"/>
        <w:rPr>
          <w:sz w:val="28"/>
          <w:szCs w:val="28"/>
        </w:rPr>
      </w:pPr>
    </w:p>
    <w:p w:rsidR="0051408B" w:rsidRPr="001A46BE" w:rsidRDefault="0051408B" w:rsidP="0051408B">
      <w:pPr>
        <w:jc w:val="both"/>
        <w:rPr>
          <w:sz w:val="16"/>
        </w:rPr>
      </w:pPr>
      <w:r w:rsidRPr="001A46BE">
        <w:rPr>
          <w:sz w:val="16"/>
        </w:rPr>
        <w:t>Постановление вносит:</w:t>
      </w:r>
    </w:p>
    <w:p w:rsidR="0051408B" w:rsidRDefault="0051408B" w:rsidP="0051408B">
      <w:pPr>
        <w:jc w:val="both"/>
        <w:rPr>
          <w:sz w:val="16"/>
        </w:rPr>
      </w:pPr>
      <w:r>
        <w:rPr>
          <w:sz w:val="16"/>
        </w:rPr>
        <w:t xml:space="preserve">сектор экономики и финансов </w:t>
      </w:r>
      <w:r w:rsidRPr="001A46BE">
        <w:rPr>
          <w:sz w:val="16"/>
        </w:rPr>
        <w:t>Администрации</w:t>
      </w:r>
      <w:r>
        <w:rPr>
          <w:sz w:val="16"/>
        </w:rPr>
        <w:t xml:space="preserve"> </w:t>
      </w:r>
    </w:p>
    <w:p w:rsidR="0051408B" w:rsidRPr="001E13B8" w:rsidRDefault="0051408B" w:rsidP="0051408B">
      <w:pPr>
        <w:rPr>
          <w:sz w:val="28"/>
          <w:szCs w:val="28"/>
        </w:rPr>
      </w:pPr>
      <w:r>
        <w:rPr>
          <w:sz w:val="16"/>
        </w:rPr>
        <w:t>Крымского сельского поселения</w:t>
      </w:r>
    </w:p>
    <w:p w:rsidR="008344D9" w:rsidRDefault="008344D9" w:rsidP="008344D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18"/>
        </w:rPr>
      </w:pPr>
    </w:p>
    <w:p w:rsidR="00B12B6D" w:rsidRDefault="00B12B6D" w:rsidP="00DE5377">
      <w:pPr>
        <w:ind w:left="6237"/>
        <w:jc w:val="center"/>
        <w:rPr>
          <w:sz w:val="28"/>
          <w:szCs w:val="28"/>
        </w:rPr>
      </w:pPr>
    </w:p>
    <w:p w:rsidR="00B12B6D" w:rsidRDefault="00B12B6D" w:rsidP="00DE5377">
      <w:pPr>
        <w:ind w:left="6237"/>
        <w:jc w:val="center"/>
        <w:rPr>
          <w:sz w:val="28"/>
          <w:szCs w:val="28"/>
        </w:rPr>
      </w:pPr>
    </w:p>
    <w:p w:rsidR="008344D9" w:rsidRDefault="008344D9" w:rsidP="0051408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  <w:r w:rsidR="0051408B">
        <w:rPr>
          <w:sz w:val="28"/>
          <w:szCs w:val="28"/>
        </w:rPr>
        <w:t>Администрации Крымского сельского поселения</w:t>
      </w:r>
    </w:p>
    <w:p w:rsidR="008344D9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2090">
        <w:rPr>
          <w:sz w:val="28"/>
          <w:szCs w:val="28"/>
        </w:rPr>
        <w:t>___</w:t>
      </w:r>
      <w:r w:rsidR="004403CE">
        <w:rPr>
          <w:sz w:val="28"/>
          <w:szCs w:val="28"/>
        </w:rPr>
        <w:t>.02.</w:t>
      </w:r>
      <w:r w:rsidR="00FB1332">
        <w:rPr>
          <w:sz w:val="28"/>
          <w:szCs w:val="28"/>
        </w:rPr>
        <w:t>20</w:t>
      </w:r>
      <w:r w:rsidR="00562090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65054B">
        <w:rPr>
          <w:sz w:val="28"/>
          <w:szCs w:val="28"/>
        </w:rPr>
        <w:t xml:space="preserve"> </w:t>
      </w:r>
      <w:r w:rsidR="00562090">
        <w:rPr>
          <w:sz w:val="28"/>
          <w:szCs w:val="28"/>
        </w:rPr>
        <w:t>__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45763F" w:rsidRDefault="0045763F" w:rsidP="00982A76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БЮДЖЕТНЫЙ ПРОГНОЗ</w:t>
      </w:r>
    </w:p>
    <w:p w:rsidR="00982A76" w:rsidRPr="00982854" w:rsidRDefault="0051408B" w:rsidP="00982A76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Крымского сельского поселения</w:t>
      </w:r>
      <w:r w:rsidR="00982A76" w:rsidRPr="00982854">
        <w:rPr>
          <w:kern w:val="2"/>
          <w:sz w:val="28"/>
          <w:szCs w:val="28"/>
        </w:rPr>
        <w:t xml:space="preserve"> </w:t>
      </w:r>
      <w:r w:rsidR="0045763F">
        <w:rPr>
          <w:kern w:val="2"/>
          <w:sz w:val="28"/>
          <w:szCs w:val="28"/>
        </w:rPr>
        <w:t xml:space="preserve">на период </w:t>
      </w:r>
      <w:r w:rsidR="00982A76" w:rsidRPr="00982A76">
        <w:rPr>
          <w:sz w:val="28"/>
          <w:szCs w:val="28"/>
        </w:rPr>
        <w:t>2017 – 20</w:t>
      </w:r>
      <w:r w:rsidR="0068278A">
        <w:rPr>
          <w:sz w:val="28"/>
          <w:szCs w:val="28"/>
        </w:rPr>
        <w:t>22</w:t>
      </w:r>
      <w:r w:rsidR="00982A76" w:rsidRPr="00982A76">
        <w:rPr>
          <w:sz w:val="28"/>
          <w:szCs w:val="28"/>
        </w:rPr>
        <w:t xml:space="preserve"> годов</w:t>
      </w:r>
      <w:r w:rsidR="00982A76">
        <w:rPr>
          <w:b/>
          <w:sz w:val="28"/>
          <w:szCs w:val="28"/>
        </w:rPr>
        <w:t xml:space="preserve"> </w:t>
      </w:r>
      <w:r w:rsidR="00982A76">
        <w:rPr>
          <w:kern w:val="2"/>
          <w:sz w:val="28"/>
          <w:szCs w:val="28"/>
        </w:rPr>
        <w:t xml:space="preserve"> </w:t>
      </w:r>
    </w:p>
    <w:p w:rsidR="00982A76" w:rsidRDefault="00982A76" w:rsidP="00982A76">
      <w:pPr>
        <w:ind w:left="6804"/>
        <w:rPr>
          <w:sz w:val="28"/>
          <w:szCs w:val="28"/>
        </w:rPr>
      </w:pPr>
    </w:p>
    <w:p w:rsidR="0045763F" w:rsidRDefault="0045763F" w:rsidP="0063064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63064D" w:rsidRDefault="0063064D" w:rsidP="0063064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Общие положения</w:t>
      </w:r>
    </w:p>
    <w:p w:rsidR="0063064D" w:rsidRDefault="0063064D" w:rsidP="00F3433B">
      <w:pPr>
        <w:pStyle w:val="af0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951FEF" w:rsidRDefault="00951FEF" w:rsidP="00951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013E54" w:rsidRDefault="00013E54" w:rsidP="00013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долгосрочного планирования п</w:t>
      </w:r>
      <w:r w:rsidRPr="002E4957">
        <w:rPr>
          <w:sz w:val="28"/>
          <w:szCs w:val="28"/>
        </w:rPr>
        <w:t>ринят Федеральный закон</w:t>
      </w:r>
      <w:r>
        <w:rPr>
          <w:sz w:val="28"/>
          <w:szCs w:val="28"/>
        </w:rPr>
        <w:t xml:space="preserve"> от 28.06.2014 № 172-ФЗ</w:t>
      </w:r>
      <w:r w:rsidRPr="002E4957">
        <w:rPr>
          <w:sz w:val="28"/>
          <w:szCs w:val="28"/>
        </w:rPr>
        <w:t xml:space="preserve"> «О стратегическом планировании в Российской Федерации»</w:t>
      </w:r>
      <w:r>
        <w:rPr>
          <w:sz w:val="28"/>
          <w:szCs w:val="28"/>
        </w:rPr>
        <w:t>, внесены изменения в</w:t>
      </w:r>
      <w:r w:rsidRPr="002E4957">
        <w:rPr>
          <w:sz w:val="28"/>
          <w:szCs w:val="28"/>
        </w:rPr>
        <w:t xml:space="preserve"> Бюджетный кодекс Р</w:t>
      </w:r>
      <w:r>
        <w:rPr>
          <w:sz w:val="28"/>
          <w:szCs w:val="28"/>
        </w:rPr>
        <w:t>оссийской Федерации в части дополнения статьей 170</w:t>
      </w:r>
      <w:r w:rsidRPr="002C4A9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«Долгосрочное бюджетное планирование».</w:t>
      </w:r>
    </w:p>
    <w:p w:rsidR="00013E54" w:rsidRDefault="00013E54" w:rsidP="00013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Собрания депутатов Крымского сельского поселения от 28.09.2007 № 14 «</w:t>
      </w:r>
      <w:r w:rsidRPr="00965E8C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принятии </w:t>
      </w:r>
      <w:r w:rsidRPr="00046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46B2A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Крымском сельском поселении</w:t>
      </w:r>
      <w:r w:rsidRPr="00046B2A">
        <w:rPr>
          <w:sz w:val="28"/>
          <w:szCs w:val="28"/>
        </w:rPr>
        <w:t>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дополнено статьей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013E54" w:rsidRDefault="001F2F45" w:rsidP="00013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разработки и утверждения бюджетного прогноза Крымского сельского поселения  на долгосрочный период</w:t>
      </w:r>
      <w:r w:rsidRPr="002E4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утверждены п</w:t>
      </w:r>
      <w:r w:rsidR="00013E54" w:rsidRPr="002E4957">
        <w:rPr>
          <w:sz w:val="28"/>
          <w:szCs w:val="28"/>
        </w:rPr>
        <w:t xml:space="preserve">остановлением </w:t>
      </w:r>
      <w:r w:rsidR="00013E54">
        <w:rPr>
          <w:sz w:val="28"/>
          <w:szCs w:val="28"/>
        </w:rPr>
        <w:t>Администрации Крымского сельского поселения от 31.12.2015 № 412</w:t>
      </w:r>
      <w:r>
        <w:rPr>
          <w:sz w:val="28"/>
          <w:szCs w:val="28"/>
        </w:rPr>
        <w:t xml:space="preserve"> </w:t>
      </w:r>
      <w:r w:rsidRPr="001E13B8">
        <w:rPr>
          <w:sz w:val="28"/>
          <w:szCs w:val="28"/>
        </w:rPr>
        <w:t xml:space="preserve">«Об утверждении Правил разработки и утверждения бюджетного прогноза </w:t>
      </w:r>
      <w:r>
        <w:rPr>
          <w:sz w:val="28"/>
          <w:szCs w:val="28"/>
        </w:rPr>
        <w:t xml:space="preserve">Крымского сельского поселения </w:t>
      </w:r>
      <w:r w:rsidRPr="001E13B8">
        <w:rPr>
          <w:sz w:val="28"/>
          <w:szCs w:val="28"/>
        </w:rPr>
        <w:t>на долгосрочный период»</w:t>
      </w:r>
      <w:r w:rsidR="00013E54">
        <w:rPr>
          <w:sz w:val="28"/>
          <w:szCs w:val="28"/>
        </w:rPr>
        <w:t>.</w:t>
      </w:r>
    </w:p>
    <w:p w:rsidR="001F2F45" w:rsidRDefault="001F2F45" w:rsidP="00013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Крымского сельского поселения на 2017 – 2019 годы бюджетный прогноз Крымского сельского поселения был разработан на шестилетний период 2017 – 2022 годов. </w:t>
      </w:r>
    </w:p>
    <w:p w:rsidR="00013E54" w:rsidRDefault="00013E54" w:rsidP="00013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Бюджетный прогноз</w:t>
      </w:r>
      <w:r w:rsidRPr="00466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сельского поселения </w:t>
      </w:r>
      <w:r w:rsidRPr="004664EC">
        <w:rPr>
          <w:sz w:val="28"/>
          <w:szCs w:val="28"/>
        </w:rPr>
        <w:t xml:space="preserve">на период </w:t>
      </w:r>
      <w:r w:rsidRPr="0063064D">
        <w:rPr>
          <w:sz w:val="28"/>
          <w:szCs w:val="28"/>
        </w:rPr>
        <w:t>2017</w:t>
      </w:r>
      <w:r w:rsidRPr="004C2AA5">
        <w:rPr>
          <w:sz w:val="28"/>
          <w:szCs w:val="28"/>
        </w:rPr>
        <w:t>-20</w:t>
      </w:r>
      <w:r w:rsidR="0068278A">
        <w:rPr>
          <w:sz w:val="28"/>
          <w:szCs w:val="28"/>
        </w:rPr>
        <w:t>22</w:t>
      </w:r>
      <w:r w:rsidRPr="004664EC">
        <w:rPr>
          <w:sz w:val="28"/>
          <w:szCs w:val="28"/>
        </w:rPr>
        <w:t xml:space="preserve"> годов </w:t>
      </w:r>
      <w:r w:rsidR="003732BF">
        <w:rPr>
          <w:sz w:val="28"/>
          <w:szCs w:val="28"/>
        </w:rPr>
        <w:t xml:space="preserve">(далее – бюджетный прогноз) </w:t>
      </w:r>
      <w:r w:rsidRPr="004664EC">
        <w:rPr>
          <w:sz w:val="28"/>
          <w:szCs w:val="28"/>
        </w:rPr>
        <w:t xml:space="preserve">содержит информацию </w:t>
      </w:r>
      <w:r>
        <w:rPr>
          <w:sz w:val="28"/>
          <w:szCs w:val="28"/>
        </w:rPr>
        <w:t>об основных параметрах варианта долгосрочного прогноза социально-экономического развития</w:t>
      </w:r>
      <w:r w:rsidRPr="00046B2A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 сельского поселения, определенн</w:t>
      </w:r>
      <w:r w:rsidR="001F2F45">
        <w:rPr>
          <w:sz w:val="28"/>
          <w:szCs w:val="28"/>
        </w:rPr>
        <w:t>ого</w:t>
      </w:r>
      <w:r>
        <w:rPr>
          <w:sz w:val="28"/>
          <w:szCs w:val="28"/>
        </w:rPr>
        <w:t xml:space="preserve"> в качестве базов</w:t>
      </w:r>
      <w:r w:rsidR="001F2F45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целей долгосрочного бюджетного планирования, прогноз основных характеристик бюджета</w:t>
      </w:r>
      <w:r w:rsidRPr="00046B2A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 сельского поселения, параметры финансового обеспечения муниципальных программ Крымского сельского поселения на период их действия, а также основные подходы к формированию бюджетной</w:t>
      </w:r>
      <w:proofErr w:type="gramEnd"/>
      <w:r>
        <w:rPr>
          <w:sz w:val="28"/>
          <w:szCs w:val="28"/>
        </w:rPr>
        <w:t xml:space="preserve"> политики в указанном периоде.</w:t>
      </w:r>
    </w:p>
    <w:p w:rsidR="00951FEF" w:rsidRDefault="00951FEF" w:rsidP="00951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</w:t>
      </w:r>
      <w:r w:rsidR="00013E54">
        <w:rPr>
          <w:sz w:val="28"/>
          <w:szCs w:val="28"/>
        </w:rPr>
        <w:t>Решения Собрания депутатов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>2</w:t>
      </w:r>
      <w:r w:rsidR="00013E54">
        <w:rPr>
          <w:sz w:val="28"/>
          <w:szCs w:val="28"/>
        </w:rPr>
        <w:t>6</w:t>
      </w:r>
      <w:r>
        <w:rPr>
          <w:sz w:val="28"/>
          <w:szCs w:val="28"/>
        </w:rPr>
        <w:t xml:space="preserve">.12.2016 № </w:t>
      </w:r>
      <w:r w:rsidR="00013E54">
        <w:rPr>
          <w:sz w:val="28"/>
          <w:szCs w:val="28"/>
        </w:rPr>
        <w:t>17</w:t>
      </w:r>
      <w:r>
        <w:rPr>
          <w:sz w:val="28"/>
          <w:szCs w:val="28"/>
        </w:rPr>
        <w:t xml:space="preserve"> «О бюджете </w:t>
      </w:r>
      <w:r w:rsidR="00013E54">
        <w:rPr>
          <w:sz w:val="28"/>
          <w:szCs w:val="28"/>
        </w:rPr>
        <w:t xml:space="preserve">Крымского сельского поселения </w:t>
      </w:r>
      <w:proofErr w:type="spellStart"/>
      <w:r w:rsidR="00013E54">
        <w:rPr>
          <w:sz w:val="28"/>
          <w:szCs w:val="28"/>
        </w:rPr>
        <w:t>Мясниковского</w:t>
      </w:r>
      <w:proofErr w:type="spellEnd"/>
      <w:r w:rsidR="00013E5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на 2017 год и на плановый период 2018 и 2019 годов». </w:t>
      </w:r>
    </w:p>
    <w:p w:rsidR="00951FEF" w:rsidRDefault="00951FEF" w:rsidP="00951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2018 год</w:t>
      </w:r>
      <w:r w:rsidR="00B321A8">
        <w:rPr>
          <w:sz w:val="28"/>
          <w:szCs w:val="28"/>
        </w:rPr>
        <w:t>а</w:t>
      </w:r>
      <w:r>
        <w:rPr>
          <w:sz w:val="28"/>
          <w:szCs w:val="28"/>
        </w:rPr>
        <w:t xml:space="preserve"> параметры бюджетного прогноза сформированы с учетом</w:t>
      </w:r>
      <w:r w:rsidR="002D39B6" w:rsidRPr="002D39B6">
        <w:rPr>
          <w:sz w:val="28"/>
          <w:szCs w:val="28"/>
        </w:rPr>
        <w:t xml:space="preserve"> </w:t>
      </w:r>
      <w:r w:rsidR="002D39B6">
        <w:rPr>
          <w:sz w:val="28"/>
          <w:szCs w:val="28"/>
        </w:rPr>
        <w:t xml:space="preserve">первоначально утвержденного </w:t>
      </w:r>
      <w:r w:rsidR="00013E54">
        <w:rPr>
          <w:sz w:val="28"/>
          <w:szCs w:val="28"/>
        </w:rPr>
        <w:t>Решения Собрания депутатов</w:t>
      </w:r>
      <w:r w:rsidR="00405AE4">
        <w:rPr>
          <w:sz w:val="28"/>
          <w:szCs w:val="28"/>
        </w:rPr>
        <w:t xml:space="preserve"> от 2</w:t>
      </w:r>
      <w:r w:rsidR="00013E54">
        <w:rPr>
          <w:sz w:val="28"/>
          <w:szCs w:val="28"/>
        </w:rPr>
        <w:t>5</w:t>
      </w:r>
      <w:r w:rsidR="00405AE4">
        <w:rPr>
          <w:sz w:val="28"/>
          <w:szCs w:val="28"/>
        </w:rPr>
        <w:t xml:space="preserve">.12.2017 № </w:t>
      </w:r>
      <w:r w:rsidR="00013E54">
        <w:rPr>
          <w:sz w:val="28"/>
          <w:szCs w:val="28"/>
        </w:rPr>
        <w:t>44</w:t>
      </w:r>
      <w:r w:rsidR="002D39B6">
        <w:rPr>
          <w:sz w:val="28"/>
          <w:szCs w:val="28"/>
        </w:rPr>
        <w:t xml:space="preserve"> «О бюджете </w:t>
      </w:r>
      <w:r w:rsidR="00013E54">
        <w:rPr>
          <w:sz w:val="28"/>
          <w:szCs w:val="28"/>
        </w:rPr>
        <w:t xml:space="preserve">Крымского сельского поселения </w:t>
      </w:r>
      <w:proofErr w:type="spellStart"/>
      <w:r w:rsidR="00013E54">
        <w:rPr>
          <w:sz w:val="28"/>
          <w:szCs w:val="28"/>
        </w:rPr>
        <w:t>Мясниковского</w:t>
      </w:r>
      <w:proofErr w:type="spellEnd"/>
      <w:r w:rsidR="00013E5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2018 год и на плановый период 2019 и 2020 годов</w:t>
      </w:r>
      <w:r w:rsidR="002D39B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321A8" w:rsidRDefault="00B321A8" w:rsidP="00951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2019 параметры бюджетного прогноза сформированы с учетом первоначально утвержденного Решения </w:t>
      </w:r>
      <w:r w:rsidR="00C03E77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от 27.12.2018 № 71</w:t>
      </w:r>
      <w:r w:rsidR="006C11C4">
        <w:rPr>
          <w:sz w:val="28"/>
          <w:szCs w:val="28"/>
        </w:rPr>
        <w:t xml:space="preserve"> «О бюджете Крымского сельского поселения </w:t>
      </w:r>
      <w:proofErr w:type="spellStart"/>
      <w:r w:rsidR="003F73C6">
        <w:rPr>
          <w:sz w:val="28"/>
          <w:szCs w:val="28"/>
        </w:rPr>
        <w:t>Мясниковского</w:t>
      </w:r>
      <w:proofErr w:type="spellEnd"/>
      <w:r w:rsidR="003F73C6">
        <w:rPr>
          <w:sz w:val="28"/>
          <w:szCs w:val="28"/>
        </w:rPr>
        <w:t xml:space="preserve"> района </w:t>
      </w:r>
      <w:r w:rsidR="006C11C4">
        <w:rPr>
          <w:sz w:val="28"/>
          <w:szCs w:val="28"/>
        </w:rPr>
        <w:t>на 2019 год и на плановый период 2020 и 2021 годов».</w:t>
      </w:r>
    </w:p>
    <w:p w:rsidR="00B613DD" w:rsidRDefault="00B613DD" w:rsidP="00B613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4DAF">
        <w:rPr>
          <w:kern w:val="2"/>
          <w:sz w:val="28"/>
          <w:szCs w:val="28"/>
        </w:rPr>
        <w:t xml:space="preserve">На период 2020 – 2022 годов параметры бюджетного прогноза сформированы с учетом первоначально утвержденного </w:t>
      </w:r>
      <w:r>
        <w:rPr>
          <w:kern w:val="2"/>
          <w:sz w:val="28"/>
          <w:szCs w:val="28"/>
        </w:rPr>
        <w:t>Решения Собрания депутатов</w:t>
      </w:r>
      <w:r w:rsidRPr="00054DAF">
        <w:rPr>
          <w:kern w:val="2"/>
          <w:sz w:val="28"/>
          <w:szCs w:val="28"/>
        </w:rPr>
        <w:t xml:space="preserve"> от </w:t>
      </w:r>
      <w:r>
        <w:rPr>
          <w:kern w:val="2"/>
          <w:sz w:val="28"/>
          <w:szCs w:val="28"/>
        </w:rPr>
        <w:t>2</w:t>
      </w:r>
      <w:r w:rsidRPr="00054DAF">
        <w:rPr>
          <w:kern w:val="2"/>
          <w:sz w:val="28"/>
          <w:szCs w:val="28"/>
        </w:rPr>
        <w:t xml:space="preserve">6.12.2019 № </w:t>
      </w:r>
      <w:r>
        <w:rPr>
          <w:kern w:val="2"/>
          <w:sz w:val="28"/>
          <w:szCs w:val="28"/>
        </w:rPr>
        <w:t>99</w:t>
      </w:r>
      <w:r w:rsidRPr="00054DAF">
        <w:rPr>
          <w:kern w:val="2"/>
          <w:sz w:val="28"/>
          <w:szCs w:val="28"/>
        </w:rPr>
        <w:t xml:space="preserve"> «О бюджете </w:t>
      </w:r>
      <w:r>
        <w:rPr>
          <w:kern w:val="2"/>
          <w:sz w:val="28"/>
          <w:szCs w:val="28"/>
        </w:rPr>
        <w:t xml:space="preserve">Крымского сельского поселения </w:t>
      </w:r>
      <w:proofErr w:type="spellStart"/>
      <w:r>
        <w:rPr>
          <w:kern w:val="2"/>
          <w:sz w:val="28"/>
          <w:szCs w:val="28"/>
        </w:rPr>
        <w:t>Мясниковского</w:t>
      </w:r>
      <w:proofErr w:type="spellEnd"/>
      <w:r>
        <w:rPr>
          <w:kern w:val="2"/>
          <w:sz w:val="28"/>
          <w:szCs w:val="28"/>
        </w:rPr>
        <w:t xml:space="preserve"> района </w:t>
      </w:r>
      <w:r w:rsidRPr="00054DAF">
        <w:rPr>
          <w:kern w:val="2"/>
          <w:sz w:val="28"/>
          <w:szCs w:val="28"/>
        </w:rPr>
        <w:t xml:space="preserve">на 2020 год и на плановый период 2021 и 2022 годов». </w:t>
      </w:r>
    </w:p>
    <w:p w:rsidR="00B613DD" w:rsidRPr="00054DAF" w:rsidRDefault="00B613DD" w:rsidP="00B613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Бюджетным прогнозом Крымского сельского поселения  предусмотрено отсутствие муниципального долга Крымского сельского поселения</w:t>
      </w:r>
      <w:r w:rsidR="004C2AA5">
        <w:rPr>
          <w:sz w:val="28"/>
          <w:szCs w:val="28"/>
        </w:rPr>
        <w:t>.</w:t>
      </w:r>
    </w:p>
    <w:p w:rsidR="00B613DD" w:rsidRDefault="00B613DD" w:rsidP="00B61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12E">
        <w:rPr>
          <w:sz w:val="28"/>
          <w:szCs w:val="28"/>
        </w:rPr>
        <w:t xml:space="preserve">Собственные налоговые и неналоговые доходы бюджета </w:t>
      </w:r>
      <w:r>
        <w:rPr>
          <w:sz w:val="28"/>
          <w:szCs w:val="28"/>
        </w:rPr>
        <w:t>Крымского сельского поселения</w:t>
      </w:r>
      <w:r w:rsidRPr="008C512E">
        <w:rPr>
          <w:sz w:val="28"/>
          <w:szCs w:val="28"/>
        </w:rPr>
        <w:t xml:space="preserve"> к 20</w:t>
      </w:r>
      <w:r w:rsidR="00347C43">
        <w:rPr>
          <w:sz w:val="28"/>
          <w:szCs w:val="28"/>
        </w:rPr>
        <w:t>22</w:t>
      </w:r>
      <w:r w:rsidRPr="008C512E">
        <w:rPr>
          <w:sz w:val="28"/>
          <w:szCs w:val="28"/>
        </w:rPr>
        <w:t xml:space="preserve"> году увеличатся </w:t>
      </w:r>
      <w:r w:rsidR="001E0528">
        <w:rPr>
          <w:sz w:val="28"/>
          <w:szCs w:val="28"/>
        </w:rPr>
        <w:t>на 3,2 процента</w:t>
      </w:r>
      <w:r w:rsidRPr="004C2AA5">
        <w:rPr>
          <w:sz w:val="28"/>
          <w:szCs w:val="28"/>
        </w:rPr>
        <w:t xml:space="preserve"> к уровню 2017 года</w:t>
      </w:r>
      <w:r w:rsidRPr="008C512E">
        <w:rPr>
          <w:sz w:val="28"/>
          <w:szCs w:val="28"/>
        </w:rPr>
        <w:t>.</w:t>
      </w:r>
    </w:p>
    <w:p w:rsidR="00B613DD" w:rsidRPr="00117F80" w:rsidRDefault="001E0528" w:rsidP="00B613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="00B613DD" w:rsidRPr="00441191">
        <w:rPr>
          <w:kern w:val="2"/>
          <w:sz w:val="28"/>
          <w:szCs w:val="28"/>
        </w:rPr>
        <w:t>асходы бюджета прогнозируются к </w:t>
      </w:r>
      <w:r w:rsidR="00B613DD" w:rsidRPr="004C2AA5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22</w:t>
      </w:r>
      <w:r w:rsidR="00B613DD" w:rsidRPr="004C2AA5">
        <w:rPr>
          <w:kern w:val="2"/>
          <w:sz w:val="28"/>
          <w:szCs w:val="28"/>
        </w:rPr>
        <w:t> году</w:t>
      </w:r>
      <w:r w:rsidR="00B613DD" w:rsidRPr="00441191">
        <w:rPr>
          <w:kern w:val="2"/>
          <w:sz w:val="28"/>
          <w:szCs w:val="28"/>
        </w:rPr>
        <w:t xml:space="preserve"> с увеличением в сравнении с 2017 годом </w:t>
      </w:r>
      <w:r w:rsidR="00B613DD" w:rsidRPr="004C2AA5">
        <w:rPr>
          <w:kern w:val="2"/>
          <w:sz w:val="28"/>
          <w:szCs w:val="28"/>
        </w:rPr>
        <w:t xml:space="preserve">более чем в </w:t>
      </w:r>
      <w:r>
        <w:rPr>
          <w:kern w:val="2"/>
          <w:sz w:val="28"/>
          <w:szCs w:val="28"/>
        </w:rPr>
        <w:t>2</w:t>
      </w:r>
      <w:r w:rsidR="00B613DD" w:rsidRPr="004C2AA5">
        <w:rPr>
          <w:kern w:val="2"/>
          <w:sz w:val="28"/>
          <w:szCs w:val="28"/>
        </w:rPr>
        <w:t xml:space="preserve"> раза.</w:t>
      </w:r>
      <w:r w:rsidR="00B613DD" w:rsidRPr="00117F80">
        <w:rPr>
          <w:kern w:val="2"/>
          <w:sz w:val="28"/>
          <w:szCs w:val="28"/>
        </w:rPr>
        <w:t xml:space="preserve"> </w:t>
      </w:r>
    </w:p>
    <w:p w:rsidR="00B613DD" w:rsidRDefault="00B613DD" w:rsidP="00951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19A" w:rsidRPr="0001219A" w:rsidRDefault="0001219A" w:rsidP="00F03F0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BD0" w:rsidRDefault="00977BD0" w:rsidP="0062159F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977BD0" w:rsidSect="005400F4">
          <w:footerReference w:type="default" r:id="rId9"/>
          <w:pgSz w:w="11907" w:h="16839"/>
          <w:pgMar w:top="851" w:right="851" w:bottom="1134" w:left="1304" w:header="720" w:footer="720" w:gutter="0"/>
          <w:cols w:space="720"/>
          <w:titlePg/>
          <w:docGrid w:linePitch="272"/>
        </w:sectPr>
      </w:pPr>
      <w:bookmarkStart w:id="0" w:name="Par52"/>
      <w:bookmarkEnd w:id="0"/>
    </w:p>
    <w:p w:rsidR="00FD5610" w:rsidRPr="00117F80" w:rsidRDefault="00FD5610" w:rsidP="00FD5610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FD5610" w:rsidRPr="00117F80" w:rsidRDefault="00FD5610" w:rsidP="00FD5610">
      <w:pPr>
        <w:suppressAutoHyphens/>
        <w:jc w:val="center"/>
        <w:rPr>
          <w:kern w:val="2"/>
          <w:sz w:val="28"/>
          <w:szCs w:val="28"/>
        </w:rPr>
      </w:pPr>
      <w:proofErr w:type="gramStart"/>
      <w:r w:rsidRPr="00117F80">
        <w:rPr>
          <w:kern w:val="2"/>
          <w:sz w:val="28"/>
          <w:szCs w:val="28"/>
        </w:rPr>
        <w:t xml:space="preserve">определенные в качестве базовых для целей долгосрочного бюджетного </w:t>
      </w:r>
      <w:r>
        <w:rPr>
          <w:kern w:val="2"/>
          <w:sz w:val="28"/>
          <w:szCs w:val="28"/>
        </w:rPr>
        <w:t>планирования</w:t>
      </w:r>
      <w:proofErr w:type="gramEnd"/>
    </w:p>
    <w:p w:rsidR="00FD5610" w:rsidRPr="00FD5610" w:rsidRDefault="00FD5610" w:rsidP="00FD5610">
      <w:pPr>
        <w:suppressAutoHyphens/>
        <w:jc w:val="center"/>
        <w:rPr>
          <w:kern w:val="2"/>
        </w:rPr>
      </w:pPr>
    </w:p>
    <w:tbl>
      <w:tblPr>
        <w:tblW w:w="5161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3546"/>
        <w:gridCol w:w="1701"/>
        <w:gridCol w:w="1418"/>
        <w:gridCol w:w="1559"/>
        <w:gridCol w:w="1701"/>
        <w:gridCol w:w="1559"/>
        <w:gridCol w:w="1843"/>
        <w:gridCol w:w="1558"/>
      </w:tblGrid>
      <w:tr w:rsidR="00FD5610" w:rsidRPr="00347C43" w:rsidTr="00347C43">
        <w:trPr>
          <w:tblHeader/>
        </w:trPr>
        <w:tc>
          <w:tcPr>
            <w:tcW w:w="565" w:type="dxa"/>
            <w:vMerge w:val="restart"/>
          </w:tcPr>
          <w:p w:rsidR="00FD5610" w:rsidRPr="00347C43" w:rsidRDefault="00FD5610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№</w:t>
            </w:r>
          </w:p>
          <w:p w:rsidR="00FD5610" w:rsidRPr="00347C43" w:rsidRDefault="00FD5610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47C43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347C43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3546" w:type="dxa"/>
            <w:vMerge w:val="restart"/>
          </w:tcPr>
          <w:p w:rsidR="00FD5610" w:rsidRPr="00347C43" w:rsidRDefault="00FD5610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1701" w:type="dxa"/>
            <w:vMerge w:val="restart"/>
          </w:tcPr>
          <w:p w:rsidR="00FD5610" w:rsidRPr="00347C43" w:rsidRDefault="00FD5610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Единица изме</w:t>
            </w:r>
            <w:r w:rsidRPr="00347C43">
              <w:rPr>
                <w:bCs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9638" w:type="dxa"/>
            <w:gridSpan w:val="6"/>
          </w:tcPr>
          <w:p w:rsidR="00FD5610" w:rsidRPr="00347C43" w:rsidRDefault="00FD5610" w:rsidP="007E3191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 xml:space="preserve">Год периода </w:t>
            </w:r>
            <w:r w:rsidRPr="00347C43">
              <w:rPr>
                <w:bCs/>
                <w:kern w:val="2"/>
                <w:sz w:val="24"/>
                <w:szCs w:val="24"/>
              </w:rPr>
              <w:t>прогнозирования</w:t>
            </w:r>
          </w:p>
        </w:tc>
      </w:tr>
      <w:tr w:rsidR="001E0528" w:rsidRPr="00347C43" w:rsidTr="00347C43">
        <w:trPr>
          <w:tblHeader/>
        </w:trPr>
        <w:tc>
          <w:tcPr>
            <w:tcW w:w="565" w:type="dxa"/>
            <w:vMerge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1558" w:type="dxa"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2022</w:t>
            </w:r>
          </w:p>
        </w:tc>
      </w:tr>
    </w:tbl>
    <w:p w:rsidR="00FD5610" w:rsidRPr="00FD5610" w:rsidRDefault="00FD5610" w:rsidP="00FD5610"/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418"/>
        <w:gridCol w:w="1559"/>
        <w:gridCol w:w="1701"/>
        <w:gridCol w:w="1559"/>
        <w:gridCol w:w="1843"/>
        <w:gridCol w:w="1586"/>
      </w:tblGrid>
      <w:tr w:rsidR="001E0528" w:rsidRPr="00347C43" w:rsidTr="00347C43">
        <w:trPr>
          <w:tblHeader/>
        </w:trPr>
        <w:tc>
          <w:tcPr>
            <w:tcW w:w="567" w:type="dxa"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586" w:type="dxa"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9</w:t>
            </w:r>
          </w:p>
        </w:tc>
      </w:tr>
      <w:tr w:rsidR="001E0528" w:rsidRPr="00347C43" w:rsidTr="00347C43">
        <w:tc>
          <w:tcPr>
            <w:tcW w:w="567" w:type="dxa"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E0528" w:rsidRPr="00347C43" w:rsidRDefault="001E0528" w:rsidP="00FD5610">
            <w:pPr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 xml:space="preserve">Индекс </w:t>
            </w:r>
            <w:proofErr w:type="gramStart"/>
            <w:r w:rsidRPr="00347C43">
              <w:rPr>
                <w:bCs/>
                <w:kern w:val="2"/>
                <w:sz w:val="24"/>
                <w:szCs w:val="24"/>
              </w:rPr>
              <w:t>потреби</w:t>
            </w:r>
            <w:r w:rsidRPr="00347C43">
              <w:rPr>
                <w:bCs/>
                <w:kern w:val="2"/>
                <w:sz w:val="24"/>
                <w:szCs w:val="24"/>
              </w:rPr>
              <w:softHyphen/>
              <w:t>тельских</w:t>
            </w:r>
            <w:proofErr w:type="gramEnd"/>
            <w:r w:rsidRPr="00347C43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1E0528" w:rsidRPr="00347C43" w:rsidRDefault="001E0528" w:rsidP="00FD5610">
            <w:pPr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цен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процен</w:t>
            </w:r>
            <w:r w:rsidRPr="00347C43">
              <w:rPr>
                <w:kern w:val="2"/>
                <w:sz w:val="24"/>
                <w:szCs w:val="24"/>
              </w:rPr>
              <w:softHyphen/>
              <w:t>тов к преды</w:t>
            </w:r>
            <w:r w:rsidRPr="00347C43"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418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106,5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105,5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103,7</w:t>
            </w:r>
          </w:p>
        </w:tc>
        <w:tc>
          <w:tcPr>
            <w:tcW w:w="1843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586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104,0</w:t>
            </w:r>
          </w:p>
        </w:tc>
      </w:tr>
      <w:tr w:rsidR="001E0528" w:rsidRPr="00347C43" w:rsidTr="00347C43">
        <w:tc>
          <w:tcPr>
            <w:tcW w:w="567" w:type="dxa"/>
            <w:vMerge w:val="restart"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3544" w:type="dxa"/>
            <w:hideMark/>
          </w:tcPr>
          <w:p w:rsidR="001E0528" w:rsidRPr="00347C43" w:rsidRDefault="001E0528" w:rsidP="00FD5610">
            <w:pPr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Совокупный объем отгруженных товаров, работ и услуг, выполненных своими силами по полному кругу предприятий</w:t>
            </w:r>
          </w:p>
        </w:tc>
        <w:tc>
          <w:tcPr>
            <w:tcW w:w="1701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86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1E0528" w:rsidRPr="00347C43" w:rsidTr="00347C43">
        <w:tc>
          <w:tcPr>
            <w:tcW w:w="567" w:type="dxa"/>
            <w:vMerge/>
            <w:hideMark/>
          </w:tcPr>
          <w:p w:rsidR="001E0528" w:rsidRPr="00347C43" w:rsidRDefault="001E0528" w:rsidP="00FD5610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E0528" w:rsidRPr="00347C43" w:rsidRDefault="001E0528" w:rsidP="00FD5610">
            <w:pPr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в основных ценах соответст</w:t>
            </w:r>
            <w:r w:rsidRPr="00347C43">
              <w:rPr>
                <w:bCs/>
                <w:kern w:val="2"/>
                <w:sz w:val="24"/>
                <w:szCs w:val="24"/>
              </w:rPr>
              <w:softHyphen/>
              <w:t>вующих</w:t>
            </w:r>
          </w:p>
          <w:p w:rsidR="001E0528" w:rsidRPr="00347C43" w:rsidRDefault="001E0528" w:rsidP="00FD5610">
            <w:pPr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лет</w:t>
            </w:r>
          </w:p>
        </w:tc>
        <w:tc>
          <w:tcPr>
            <w:tcW w:w="1701" w:type="dxa"/>
            <w:hideMark/>
          </w:tcPr>
          <w:p w:rsidR="001E0528" w:rsidRPr="00347C43" w:rsidRDefault="001E0528" w:rsidP="00BB10E0">
            <w:pPr>
              <w:jc w:val="center"/>
              <w:rPr>
                <w:spacing w:val="-18"/>
                <w:sz w:val="24"/>
                <w:szCs w:val="24"/>
              </w:rPr>
            </w:pPr>
            <w:r w:rsidRPr="00347C43">
              <w:rPr>
                <w:spacing w:val="-18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hideMark/>
          </w:tcPr>
          <w:p w:rsidR="001E0528" w:rsidRPr="00347C43" w:rsidRDefault="001E0528" w:rsidP="00BB10E0">
            <w:pPr>
              <w:jc w:val="center"/>
              <w:rPr>
                <w:spacing w:val="-18"/>
                <w:sz w:val="24"/>
                <w:szCs w:val="24"/>
              </w:rPr>
            </w:pPr>
            <w:r w:rsidRPr="00347C43">
              <w:rPr>
                <w:spacing w:val="-18"/>
                <w:sz w:val="24"/>
                <w:szCs w:val="24"/>
              </w:rPr>
              <w:t>681,7</w:t>
            </w:r>
          </w:p>
        </w:tc>
        <w:tc>
          <w:tcPr>
            <w:tcW w:w="1559" w:type="dxa"/>
            <w:hideMark/>
          </w:tcPr>
          <w:p w:rsidR="001E0528" w:rsidRPr="00347C43" w:rsidRDefault="001E0528" w:rsidP="00BB10E0">
            <w:pPr>
              <w:jc w:val="center"/>
              <w:rPr>
                <w:spacing w:val="-18"/>
                <w:sz w:val="24"/>
                <w:szCs w:val="24"/>
              </w:rPr>
            </w:pPr>
            <w:r w:rsidRPr="00347C43">
              <w:rPr>
                <w:spacing w:val="-18"/>
                <w:sz w:val="24"/>
                <w:szCs w:val="24"/>
              </w:rPr>
              <w:t>690,6</w:t>
            </w:r>
          </w:p>
        </w:tc>
        <w:tc>
          <w:tcPr>
            <w:tcW w:w="1701" w:type="dxa"/>
            <w:hideMark/>
          </w:tcPr>
          <w:p w:rsidR="001E0528" w:rsidRPr="00347C43" w:rsidRDefault="001E0528" w:rsidP="00BB10E0">
            <w:pPr>
              <w:widowControl w:val="0"/>
              <w:jc w:val="center"/>
              <w:rPr>
                <w:spacing w:val="-18"/>
                <w:sz w:val="24"/>
                <w:szCs w:val="24"/>
              </w:rPr>
            </w:pPr>
            <w:r w:rsidRPr="00347C43">
              <w:rPr>
                <w:spacing w:val="-18"/>
                <w:sz w:val="24"/>
                <w:szCs w:val="24"/>
              </w:rPr>
              <w:t>709,2</w:t>
            </w:r>
          </w:p>
        </w:tc>
        <w:tc>
          <w:tcPr>
            <w:tcW w:w="1559" w:type="dxa"/>
            <w:hideMark/>
          </w:tcPr>
          <w:p w:rsidR="001E0528" w:rsidRPr="00347C43" w:rsidRDefault="001E0528" w:rsidP="00BB10E0">
            <w:pPr>
              <w:widowControl w:val="0"/>
              <w:jc w:val="center"/>
              <w:rPr>
                <w:spacing w:val="-18"/>
                <w:sz w:val="24"/>
                <w:szCs w:val="24"/>
              </w:rPr>
            </w:pPr>
            <w:r w:rsidRPr="00347C43">
              <w:rPr>
                <w:spacing w:val="-18"/>
                <w:sz w:val="24"/>
                <w:szCs w:val="24"/>
              </w:rPr>
              <w:t>731,9</w:t>
            </w:r>
          </w:p>
        </w:tc>
        <w:tc>
          <w:tcPr>
            <w:tcW w:w="1843" w:type="dxa"/>
            <w:hideMark/>
          </w:tcPr>
          <w:p w:rsidR="001E0528" w:rsidRPr="00347C43" w:rsidRDefault="001E0528" w:rsidP="00BB10E0">
            <w:pPr>
              <w:widowControl w:val="0"/>
              <w:jc w:val="center"/>
              <w:rPr>
                <w:spacing w:val="-18"/>
                <w:sz w:val="24"/>
                <w:szCs w:val="24"/>
              </w:rPr>
            </w:pPr>
            <w:r w:rsidRPr="00347C43">
              <w:rPr>
                <w:spacing w:val="-18"/>
                <w:sz w:val="24"/>
                <w:szCs w:val="24"/>
              </w:rPr>
              <w:t>756,1</w:t>
            </w:r>
          </w:p>
        </w:tc>
        <w:tc>
          <w:tcPr>
            <w:tcW w:w="1586" w:type="dxa"/>
            <w:hideMark/>
          </w:tcPr>
          <w:p w:rsidR="001E0528" w:rsidRPr="00347C43" w:rsidRDefault="001E0528" w:rsidP="00FD5610">
            <w:pPr>
              <w:ind w:hanging="58"/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spacing w:val="-18"/>
                <w:sz w:val="24"/>
                <w:szCs w:val="24"/>
              </w:rPr>
              <w:t>784,8</w:t>
            </w:r>
          </w:p>
        </w:tc>
      </w:tr>
      <w:tr w:rsidR="001E0528" w:rsidRPr="00347C43" w:rsidTr="00347C43">
        <w:tc>
          <w:tcPr>
            <w:tcW w:w="567" w:type="dxa"/>
            <w:vMerge/>
            <w:hideMark/>
          </w:tcPr>
          <w:p w:rsidR="001E0528" w:rsidRPr="00347C43" w:rsidRDefault="001E0528" w:rsidP="00FD5610">
            <w:pPr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1E0528" w:rsidRPr="00347C43" w:rsidRDefault="001E0528" w:rsidP="00FD5610">
            <w:pPr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в сопоста</w:t>
            </w:r>
            <w:r w:rsidRPr="00347C43">
              <w:rPr>
                <w:bCs/>
                <w:kern w:val="2"/>
                <w:sz w:val="24"/>
                <w:szCs w:val="24"/>
              </w:rPr>
              <w:softHyphen/>
              <w:t>вимых ценах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процен</w:t>
            </w:r>
            <w:r w:rsidRPr="00347C43">
              <w:rPr>
                <w:kern w:val="2"/>
                <w:sz w:val="24"/>
                <w:szCs w:val="24"/>
              </w:rPr>
              <w:softHyphen/>
              <w:t>тов к преды</w:t>
            </w:r>
            <w:r w:rsidRPr="00347C43"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418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103,2</w:t>
            </w:r>
          </w:p>
        </w:tc>
        <w:tc>
          <w:tcPr>
            <w:tcW w:w="1843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103,3</w:t>
            </w:r>
          </w:p>
        </w:tc>
        <w:tc>
          <w:tcPr>
            <w:tcW w:w="1586" w:type="dxa"/>
            <w:hideMark/>
          </w:tcPr>
          <w:p w:rsidR="001E0528" w:rsidRPr="00347C43" w:rsidRDefault="001E0528" w:rsidP="00FD5610">
            <w:pPr>
              <w:ind w:hanging="58"/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103,8</w:t>
            </w:r>
          </w:p>
        </w:tc>
      </w:tr>
      <w:tr w:rsidR="001E0528" w:rsidRPr="00347C43" w:rsidTr="00347C43">
        <w:tc>
          <w:tcPr>
            <w:tcW w:w="567" w:type="dxa"/>
            <w:vMerge w:val="restart"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3544" w:type="dxa"/>
            <w:hideMark/>
          </w:tcPr>
          <w:p w:rsidR="001E0528" w:rsidRPr="00347C43" w:rsidRDefault="001E0528" w:rsidP="00FD5610">
            <w:pPr>
              <w:rPr>
                <w:bCs/>
                <w:strike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 xml:space="preserve">Фонд </w:t>
            </w:r>
          </w:p>
          <w:p w:rsidR="001E0528" w:rsidRPr="00347C43" w:rsidRDefault="001E0528" w:rsidP="00FD5610">
            <w:pPr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среднеме</w:t>
            </w:r>
            <w:r w:rsidRPr="00347C43">
              <w:rPr>
                <w:bCs/>
                <w:kern w:val="2"/>
                <w:sz w:val="24"/>
                <w:szCs w:val="24"/>
              </w:rPr>
              <w:softHyphen/>
              <w:t>сячной номинальной начисленной заработной платы</w:t>
            </w:r>
          </w:p>
        </w:tc>
        <w:tc>
          <w:tcPr>
            <w:tcW w:w="1701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86" w:type="dxa"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E0528" w:rsidRPr="00347C43" w:rsidTr="00347C43">
        <w:trPr>
          <w:cantSplit/>
        </w:trPr>
        <w:tc>
          <w:tcPr>
            <w:tcW w:w="567" w:type="dxa"/>
            <w:vMerge/>
            <w:hideMark/>
          </w:tcPr>
          <w:p w:rsidR="001E0528" w:rsidRPr="00347C43" w:rsidRDefault="001E0528" w:rsidP="00FD5610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E0528" w:rsidRPr="00347C43" w:rsidRDefault="001E0528" w:rsidP="00FD5610">
            <w:pPr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в действую</w:t>
            </w:r>
            <w:r w:rsidRPr="00347C43"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208138,7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295067,2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315827,1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334145,0</w:t>
            </w:r>
          </w:p>
        </w:tc>
        <w:tc>
          <w:tcPr>
            <w:tcW w:w="1843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356900,0</w:t>
            </w:r>
          </w:p>
        </w:tc>
        <w:tc>
          <w:tcPr>
            <w:tcW w:w="1586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383348,3</w:t>
            </w:r>
          </w:p>
        </w:tc>
      </w:tr>
      <w:tr w:rsidR="001E0528" w:rsidRPr="00347C43" w:rsidTr="00347C43">
        <w:trPr>
          <w:cantSplit/>
        </w:trPr>
        <w:tc>
          <w:tcPr>
            <w:tcW w:w="567" w:type="dxa"/>
            <w:vMerge/>
            <w:hideMark/>
          </w:tcPr>
          <w:p w:rsidR="001E0528" w:rsidRPr="00347C43" w:rsidRDefault="001E0528" w:rsidP="00FD5610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E0528" w:rsidRPr="00347C43" w:rsidRDefault="001E0528" w:rsidP="00FD56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процен</w:t>
            </w:r>
            <w:r w:rsidRPr="00347C43">
              <w:rPr>
                <w:kern w:val="2"/>
                <w:sz w:val="24"/>
                <w:szCs w:val="24"/>
              </w:rPr>
              <w:softHyphen/>
              <w:t>тов к преды</w:t>
            </w:r>
            <w:r w:rsidRPr="00347C43"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418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141,8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107,0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843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106,9</w:t>
            </w:r>
          </w:p>
        </w:tc>
        <w:tc>
          <w:tcPr>
            <w:tcW w:w="1586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107,4</w:t>
            </w:r>
          </w:p>
        </w:tc>
      </w:tr>
      <w:tr w:rsidR="001E0528" w:rsidRPr="00347C43" w:rsidTr="00347C43">
        <w:trPr>
          <w:cantSplit/>
        </w:trPr>
        <w:tc>
          <w:tcPr>
            <w:tcW w:w="567" w:type="dxa"/>
            <w:vMerge w:val="restart"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3544" w:type="dxa"/>
            <w:hideMark/>
          </w:tcPr>
          <w:p w:rsidR="001E0528" w:rsidRPr="00347C43" w:rsidRDefault="001E0528" w:rsidP="00FD5610">
            <w:pPr>
              <w:rPr>
                <w:bCs/>
                <w:kern w:val="2"/>
                <w:sz w:val="24"/>
                <w:szCs w:val="24"/>
              </w:rPr>
            </w:pPr>
            <w:r w:rsidRPr="00347C43">
              <w:rPr>
                <w:bCs/>
                <w:kern w:val="2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E0528" w:rsidRPr="00347C43" w:rsidTr="00347C43">
        <w:trPr>
          <w:cantSplit/>
        </w:trPr>
        <w:tc>
          <w:tcPr>
            <w:tcW w:w="567" w:type="dxa"/>
            <w:vMerge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E0528" w:rsidRPr="00347C43" w:rsidRDefault="001E0528" w:rsidP="00FD5610">
            <w:pPr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в действую</w:t>
            </w:r>
            <w:r w:rsidRPr="00347C43">
              <w:rPr>
                <w:kern w:val="2"/>
                <w:sz w:val="24"/>
                <w:szCs w:val="24"/>
              </w:rPr>
              <w:softHyphen/>
              <w:t>щих ценах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41,2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44,0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50,5</w:t>
            </w:r>
          </w:p>
        </w:tc>
        <w:tc>
          <w:tcPr>
            <w:tcW w:w="1843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54,7</w:t>
            </w:r>
          </w:p>
        </w:tc>
        <w:tc>
          <w:tcPr>
            <w:tcW w:w="1586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59,3</w:t>
            </w:r>
          </w:p>
        </w:tc>
      </w:tr>
      <w:tr w:rsidR="001E0528" w:rsidRPr="00347C43" w:rsidTr="00347C43">
        <w:trPr>
          <w:cantSplit/>
        </w:trPr>
        <w:tc>
          <w:tcPr>
            <w:tcW w:w="567" w:type="dxa"/>
            <w:vMerge/>
            <w:hideMark/>
          </w:tcPr>
          <w:p w:rsidR="001E0528" w:rsidRPr="00347C43" w:rsidRDefault="001E0528" w:rsidP="00FD5610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E0528" w:rsidRPr="00347C43" w:rsidRDefault="001E0528" w:rsidP="00FD5610">
            <w:pPr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процен</w:t>
            </w:r>
            <w:r w:rsidRPr="00347C43">
              <w:rPr>
                <w:kern w:val="2"/>
                <w:sz w:val="24"/>
                <w:szCs w:val="24"/>
              </w:rPr>
              <w:softHyphen/>
              <w:t>тов к преды</w:t>
            </w:r>
            <w:r w:rsidRPr="00347C43"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418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106,5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701" w:type="dxa"/>
            <w:hideMark/>
          </w:tcPr>
          <w:p w:rsidR="001E0528" w:rsidRPr="00347C43" w:rsidRDefault="001E0528" w:rsidP="001A39D2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106,1</w:t>
            </w:r>
          </w:p>
        </w:tc>
        <w:tc>
          <w:tcPr>
            <w:tcW w:w="1559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108,2</w:t>
            </w:r>
          </w:p>
        </w:tc>
        <w:tc>
          <w:tcPr>
            <w:tcW w:w="1843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108,3</w:t>
            </w:r>
          </w:p>
        </w:tc>
        <w:tc>
          <w:tcPr>
            <w:tcW w:w="1586" w:type="dxa"/>
            <w:hideMark/>
          </w:tcPr>
          <w:p w:rsidR="001E0528" w:rsidRPr="00347C43" w:rsidRDefault="001E0528" w:rsidP="00FD5610">
            <w:pPr>
              <w:jc w:val="center"/>
              <w:rPr>
                <w:kern w:val="2"/>
                <w:sz w:val="24"/>
                <w:szCs w:val="24"/>
              </w:rPr>
            </w:pPr>
            <w:r w:rsidRPr="00347C43">
              <w:rPr>
                <w:kern w:val="2"/>
                <w:sz w:val="24"/>
                <w:szCs w:val="24"/>
              </w:rPr>
              <w:t>108,5</w:t>
            </w:r>
          </w:p>
        </w:tc>
      </w:tr>
    </w:tbl>
    <w:p w:rsidR="00FD5610" w:rsidRPr="00117F80" w:rsidRDefault="00FD5610" w:rsidP="00FD5610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 xml:space="preserve">2. Прогноз основных характеристик бюджета </w:t>
      </w:r>
      <w:r w:rsidR="000D4739">
        <w:rPr>
          <w:kern w:val="2"/>
          <w:sz w:val="28"/>
          <w:szCs w:val="28"/>
        </w:rPr>
        <w:t>Крымского сельского поселения</w:t>
      </w:r>
    </w:p>
    <w:p w:rsidR="00FD5610" w:rsidRPr="00117F80" w:rsidRDefault="00FD5610" w:rsidP="00FD5610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(</w:t>
      </w:r>
      <w:proofErr w:type="spellStart"/>
      <w:r w:rsidR="000D4739">
        <w:rPr>
          <w:kern w:val="2"/>
          <w:sz w:val="28"/>
          <w:szCs w:val="28"/>
        </w:rPr>
        <w:t>тыс</w:t>
      </w:r>
      <w:proofErr w:type="gramStart"/>
      <w:r w:rsidR="000D4739">
        <w:rPr>
          <w:kern w:val="2"/>
          <w:sz w:val="28"/>
          <w:szCs w:val="28"/>
        </w:rPr>
        <w:t>.</w:t>
      </w:r>
      <w:r w:rsidRPr="00117F80">
        <w:rPr>
          <w:kern w:val="2"/>
          <w:sz w:val="28"/>
          <w:szCs w:val="28"/>
        </w:rPr>
        <w:t>р</w:t>
      </w:r>
      <w:proofErr w:type="gramEnd"/>
      <w:r w:rsidRPr="00117F80">
        <w:rPr>
          <w:kern w:val="2"/>
          <w:sz w:val="28"/>
          <w:szCs w:val="28"/>
        </w:rPr>
        <w:t>ублей</w:t>
      </w:r>
      <w:proofErr w:type="spellEnd"/>
      <w:r w:rsidRPr="00117F80">
        <w:rPr>
          <w:kern w:val="2"/>
          <w:sz w:val="28"/>
          <w:szCs w:val="28"/>
        </w:rPr>
        <w:t>)</w:t>
      </w:r>
    </w:p>
    <w:p w:rsidR="00FD5610" w:rsidRPr="00117F80" w:rsidRDefault="00FD5610" w:rsidP="00FD5610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Style w:val="af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5"/>
        <w:gridCol w:w="1701"/>
        <w:gridCol w:w="1843"/>
        <w:gridCol w:w="1701"/>
        <w:gridCol w:w="1701"/>
        <w:gridCol w:w="1701"/>
        <w:gridCol w:w="1586"/>
      </w:tblGrid>
      <w:tr w:rsidR="00FD5610" w:rsidRPr="0052250C" w:rsidTr="00CE44EB">
        <w:tc>
          <w:tcPr>
            <w:tcW w:w="4735" w:type="dxa"/>
            <w:vMerge w:val="restart"/>
            <w:hideMark/>
          </w:tcPr>
          <w:p w:rsidR="00FD5610" w:rsidRPr="0052250C" w:rsidRDefault="00FD5610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2250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33" w:type="dxa"/>
            <w:gridSpan w:val="6"/>
            <w:hideMark/>
          </w:tcPr>
          <w:p w:rsidR="00FD5610" w:rsidRDefault="00FD5610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2250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 периода прогнозирования</w:t>
            </w:r>
          </w:p>
          <w:p w:rsidR="003D5BA5" w:rsidRPr="0052250C" w:rsidRDefault="003D5BA5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1E0528" w:rsidRPr="0052250C" w:rsidTr="00CE44EB">
        <w:tc>
          <w:tcPr>
            <w:tcW w:w="4735" w:type="dxa"/>
            <w:vMerge/>
            <w:hideMark/>
          </w:tcPr>
          <w:p w:rsidR="001E0528" w:rsidRPr="0052250C" w:rsidRDefault="001E0528" w:rsidP="00FD56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E0528" w:rsidRPr="0052250C" w:rsidRDefault="001E0528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2250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1843" w:type="dxa"/>
            <w:hideMark/>
          </w:tcPr>
          <w:p w:rsidR="001E0528" w:rsidRPr="0052250C" w:rsidRDefault="001E0528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2250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1701" w:type="dxa"/>
            <w:hideMark/>
          </w:tcPr>
          <w:p w:rsidR="001E0528" w:rsidRPr="0052250C" w:rsidRDefault="001E0528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2250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701" w:type="dxa"/>
            <w:hideMark/>
          </w:tcPr>
          <w:p w:rsidR="001E0528" w:rsidRPr="0052250C" w:rsidRDefault="001E0528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2250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1701" w:type="dxa"/>
            <w:hideMark/>
          </w:tcPr>
          <w:p w:rsidR="001E0528" w:rsidRPr="0052250C" w:rsidRDefault="001E0528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2250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1586" w:type="dxa"/>
            <w:hideMark/>
          </w:tcPr>
          <w:p w:rsidR="001E0528" w:rsidRPr="0052250C" w:rsidRDefault="001E0528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2250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2022</w:t>
            </w:r>
          </w:p>
        </w:tc>
      </w:tr>
    </w:tbl>
    <w:p w:rsidR="00FD5610" w:rsidRPr="0052250C" w:rsidRDefault="00FD5610" w:rsidP="00FD5610">
      <w:pPr>
        <w:rPr>
          <w:sz w:val="24"/>
          <w:szCs w:val="24"/>
        </w:rPr>
      </w:pPr>
    </w:p>
    <w:tbl>
      <w:tblPr>
        <w:tblStyle w:val="af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5"/>
        <w:gridCol w:w="1701"/>
        <w:gridCol w:w="1843"/>
        <w:gridCol w:w="1701"/>
        <w:gridCol w:w="1701"/>
        <w:gridCol w:w="1701"/>
        <w:gridCol w:w="1586"/>
      </w:tblGrid>
      <w:tr w:rsidR="001E0528" w:rsidRPr="00347C43" w:rsidTr="003D5BA5">
        <w:trPr>
          <w:cantSplit/>
          <w:tblHeader/>
        </w:trPr>
        <w:tc>
          <w:tcPr>
            <w:tcW w:w="4735" w:type="dxa"/>
            <w:hideMark/>
          </w:tcPr>
          <w:p w:rsidR="001E0528" w:rsidRPr="00347C43" w:rsidRDefault="001E0528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1E0528" w:rsidRPr="00347C43" w:rsidRDefault="001E0528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1E0528" w:rsidRPr="00347C43" w:rsidRDefault="001E0528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586" w:type="dxa"/>
            <w:hideMark/>
          </w:tcPr>
          <w:p w:rsidR="001E0528" w:rsidRPr="00347C43" w:rsidRDefault="001E0528" w:rsidP="00FD5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</w:tr>
      <w:tr w:rsidR="00FD5610" w:rsidRPr="00347C43" w:rsidTr="000D4739">
        <w:trPr>
          <w:cantSplit/>
        </w:trPr>
        <w:tc>
          <w:tcPr>
            <w:tcW w:w="14968" w:type="dxa"/>
            <w:gridSpan w:val="7"/>
            <w:hideMark/>
          </w:tcPr>
          <w:p w:rsidR="003D5BA5" w:rsidRPr="00347C43" w:rsidRDefault="003D5BA5" w:rsidP="001E05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D5610" w:rsidRPr="00347C43" w:rsidRDefault="00FD5610" w:rsidP="001E05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Показатели бюджета </w:t>
            </w:r>
            <w:r w:rsidR="001E0528"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Крымского сельского поселения</w:t>
            </w:r>
          </w:p>
          <w:p w:rsidR="003D5BA5" w:rsidRPr="00347C43" w:rsidRDefault="003D5BA5" w:rsidP="001E05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1E0528" w:rsidRPr="00347C43" w:rsidTr="003D5BA5">
        <w:trPr>
          <w:cantSplit/>
        </w:trPr>
        <w:tc>
          <w:tcPr>
            <w:tcW w:w="4735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Доходы, в том числе:</w:t>
            </w: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27134,8</w:t>
            </w:r>
          </w:p>
        </w:tc>
        <w:tc>
          <w:tcPr>
            <w:tcW w:w="1843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46835,4</w:t>
            </w: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23566,4</w:t>
            </w: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25433,8</w:t>
            </w: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21866,3</w:t>
            </w:r>
          </w:p>
        </w:tc>
        <w:tc>
          <w:tcPr>
            <w:tcW w:w="1586" w:type="dxa"/>
            <w:vAlign w:val="center"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52258,6</w:t>
            </w:r>
          </w:p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1E0528" w:rsidRPr="00347C43" w:rsidTr="003D5BA5">
        <w:trPr>
          <w:cantSplit/>
        </w:trPr>
        <w:tc>
          <w:tcPr>
            <w:tcW w:w="4735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налоговые и неналоговые доходы</w:t>
            </w:r>
          </w:p>
          <w:p w:rsidR="003D5BA5" w:rsidRPr="00347C43" w:rsidRDefault="003D5BA5" w:rsidP="003D5BA5">
            <w:pPr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10504,1</w:t>
            </w:r>
          </w:p>
        </w:tc>
        <w:tc>
          <w:tcPr>
            <w:tcW w:w="1843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13473,4</w:t>
            </w: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13204,7</w:t>
            </w: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9991,4</w:t>
            </w: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10309,9</w:t>
            </w:r>
          </w:p>
        </w:tc>
        <w:tc>
          <w:tcPr>
            <w:tcW w:w="1586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10837,4</w:t>
            </w:r>
          </w:p>
        </w:tc>
      </w:tr>
      <w:tr w:rsidR="001E0528" w:rsidRPr="00347C43" w:rsidTr="003D5BA5">
        <w:trPr>
          <w:cantSplit/>
        </w:trPr>
        <w:tc>
          <w:tcPr>
            <w:tcW w:w="4735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безвозмездные поступления</w:t>
            </w:r>
          </w:p>
          <w:p w:rsidR="003D5BA5" w:rsidRPr="00347C43" w:rsidRDefault="003D5BA5" w:rsidP="003D5BA5">
            <w:pPr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16630,7</w:t>
            </w:r>
          </w:p>
        </w:tc>
        <w:tc>
          <w:tcPr>
            <w:tcW w:w="1843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33362,0</w:t>
            </w: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10361,7</w:t>
            </w: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highlight w:val="yellow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15442,4</w:t>
            </w: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11556,4</w:t>
            </w:r>
          </w:p>
        </w:tc>
        <w:tc>
          <w:tcPr>
            <w:tcW w:w="1586" w:type="dxa"/>
            <w:vAlign w:val="center"/>
          </w:tcPr>
          <w:p w:rsidR="001E0528" w:rsidRPr="00347C43" w:rsidRDefault="001E0528" w:rsidP="003D5BA5">
            <w:pPr>
              <w:jc w:val="center"/>
              <w:rPr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41421,2</w:t>
            </w:r>
          </w:p>
        </w:tc>
      </w:tr>
      <w:tr w:rsidR="001E0528" w:rsidRPr="00347C43" w:rsidTr="003D5BA5">
        <w:trPr>
          <w:cantSplit/>
        </w:trPr>
        <w:tc>
          <w:tcPr>
            <w:tcW w:w="4735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Расходы</w:t>
            </w:r>
          </w:p>
          <w:p w:rsidR="003D5BA5" w:rsidRPr="00347C43" w:rsidRDefault="003D5BA5" w:rsidP="003D5BA5">
            <w:pPr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26126,5</w:t>
            </w:r>
          </w:p>
        </w:tc>
        <w:tc>
          <w:tcPr>
            <w:tcW w:w="1843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45250,2</w:t>
            </w:r>
          </w:p>
        </w:tc>
        <w:tc>
          <w:tcPr>
            <w:tcW w:w="1701" w:type="dxa"/>
            <w:vAlign w:val="center"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22189,4</w:t>
            </w:r>
          </w:p>
        </w:tc>
        <w:tc>
          <w:tcPr>
            <w:tcW w:w="1701" w:type="dxa"/>
            <w:vAlign w:val="center"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highlight w:val="yellow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30370,9</w:t>
            </w:r>
          </w:p>
        </w:tc>
        <w:tc>
          <w:tcPr>
            <w:tcW w:w="1701" w:type="dxa"/>
            <w:vAlign w:val="center"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26452,4</w:t>
            </w:r>
          </w:p>
        </w:tc>
        <w:tc>
          <w:tcPr>
            <w:tcW w:w="1586" w:type="dxa"/>
            <w:vAlign w:val="center"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56288,5</w:t>
            </w:r>
          </w:p>
        </w:tc>
      </w:tr>
      <w:tr w:rsidR="001E0528" w:rsidRPr="00347C43" w:rsidTr="003D5BA5">
        <w:trPr>
          <w:cantSplit/>
        </w:trPr>
        <w:tc>
          <w:tcPr>
            <w:tcW w:w="4735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Дефицит/профицит</w:t>
            </w:r>
          </w:p>
          <w:p w:rsidR="003D5BA5" w:rsidRPr="00347C43" w:rsidRDefault="003D5BA5" w:rsidP="003D5B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1008,3</w:t>
            </w:r>
          </w:p>
        </w:tc>
        <w:tc>
          <w:tcPr>
            <w:tcW w:w="1843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1585,2</w:t>
            </w:r>
          </w:p>
        </w:tc>
        <w:tc>
          <w:tcPr>
            <w:tcW w:w="1701" w:type="dxa"/>
            <w:vAlign w:val="center"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1377,0</w:t>
            </w:r>
          </w:p>
        </w:tc>
        <w:tc>
          <w:tcPr>
            <w:tcW w:w="1701" w:type="dxa"/>
            <w:vAlign w:val="center"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-4937,1</w:t>
            </w:r>
          </w:p>
        </w:tc>
        <w:tc>
          <w:tcPr>
            <w:tcW w:w="1701" w:type="dxa"/>
            <w:vAlign w:val="center"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-4586,1</w:t>
            </w:r>
          </w:p>
        </w:tc>
        <w:tc>
          <w:tcPr>
            <w:tcW w:w="1586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-4029,9</w:t>
            </w:r>
          </w:p>
        </w:tc>
      </w:tr>
      <w:tr w:rsidR="001E0528" w:rsidRPr="00347C43" w:rsidTr="003D5BA5">
        <w:trPr>
          <w:cantSplit/>
        </w:trPr>
        <w:tc>
          <w:tcPr>
            <w:tcW w:w="4735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Источники финансирования дефицита бюджета</w:t>
            </w:r>
          </w:p>
          <w:p w:rsidR="003D5BA5" w:rsidRPr="00347C43" w:rsidRDefault="003D5BA5" w:rsidP="003D5BA5">
            <w:pPr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-1008,3</w:t>
            </w:r>
          </w:p>
        </w:tc>
        <w:tc>
          <w:tcPr>
            <w:tcW w:w="1843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-1585,2</w:t>
            </w:r>
          </w:p>
        </w:tc>
        <w:tc>
          <w:tcPr>
            <w:tcW w:w="1701" w:type="dxa"/>
            <w:vAlign w:val="center"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1377,0</w:t>
            </w:r>
          </w:p>
        </w:tc>
        <w:tc>
          <w:tcPr>
            <w:tcW w:w="1701" w:type="dxa"/>
            <w:vAlign w:val="center"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4937,1</w:t>
            </w:r>
          </w:p>
        </w:tc>
        <w:tc>
          <w:tcPr>
            <w:tcW w:w="1701" w:type="dxa"/>
            <w:vAlign w:val="center"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4586,1</w:t>
            </w:r>
          </w:p>
        </w:tc>
        <w:tc>
          <w:tcPr>
            <w:tcW w:w="1586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4029,9</w:t>
            </w:r>
          </w:p>
        </w:tc>
      </w:tr>
      <w:tr w:rsidR="001E0528" w:rsidRPr="00347C43" w:rsidTr="003D5BA5">
        <w:trPr>
          <w:cantSplit/>
        </w:trPr>
        <w:tc>
          <w:tcPr>
            <w:tcW w:w="4735" w:type="dxa"/>
            <w:vAlign w:val="center"/>
            <w:hideMark/>
          </w:tcPr>
          <w:p w:rsidR="003D5BA5" w:rsidRPr="00347C43" w:rsidRDefault="003D5BA5" w:rsidP="003D5BA5">
            <w:pPr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1E0528" w:rsidRPr="00347C43" w:rsidRDefault="001E0528" w:rsidP="003D5BA5">
            <w:pPr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Муниципальный долг </w:t>
            </w:r>
          </w:p>
          <w:p w:rsidR="003D5BA5" w:rsidRPr="00347C43" w:rsidRDefault="003D5BA5" w:rsidP="003D5BA5">
            <w:pPr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1E0528" w:rsidRPr="00347C43" w:rsidRDefault="001E0528" w:rsidP="003D5BA5">
            <w:pPr>
              <w:jc w:val="center"/>
              <w:rPr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jc w:val="center"/>
              <w:rPr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jc w:val="center"/>
              <w:rPr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1E0528" w:rsidRPr="00347C43" w:rsidRDefault="001E0528" w:rsidP="003D5BA5">
            <w:pPr>
              <w:jc w:val="center"/>
              <w:rPr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586" w:type="dxa"/>
            <w:vAlign w:val="center"/>
            <w:hideMark/>
          </w:tcPr>
          <w:p w:rsidR="001E0528" w:rsidRPr="00347C43" w:rsidRDefault="001E0528" w:rsidP="003D5B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47C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</w:tr>
    </w:tbl>
    <w:p w:rsidR="00FD5610" w:rsidRPr="000D4739" w:rsidRDefault="00FD5610" w:rsidP="00FD5610">
      <w:pPr>
        <w:tabs>
          <w:tab w:val="left" w:pos="0"/>
        </w:tabs>
        <w:suppressAutoHyphens/>
        <w:rPr>
          <w:kern w:val="2"/>
        </w:rPr>
      </w:pPr>
    </w:p>
    <w:p w:rsidR="00FD5610" w:rsidRDefault="00FD5610" w:rsidP="00FD5610">
      <w:pPr>
        <w:tabs>
          <w:tab w:val="left" w:pos="0"/>
        </w:tabs>
        <w:suppressAutoHyphens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tab/>
      </w:r>
    </w:p>
    <w:p w:rsidR="00FD5610" w:rsidRDefault="00FD5610" w:rsidP="00FD5610">
      <w:pPr>
        <w:tabs>
          <w:tab w:val="left" w:pos="0"/>
        </w:tabs>
        <w:suppressAutoHyphens/>
        <w:jc w:val="center"/>
        <w:rPr>
          <w:kern w:val="2"/>
          <w:sz w:val="24"/>
          <w:szCs w:val="24"/>
        </w:rPr>
      </w:pPr>
    </w:p>
    <w:p w:rsidR="00FD5610" w:rsidRDefault="00FD5610" w:rsidP="00FD5610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FD5610" w:rsidRDefault="00FD5610" w:rsidP="00FD5610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FD5610" w:rsidRPr="001326A7" w:rsidRDefault="00FD5610" w:rsidP="00FD5610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1326A7">
        <w:rPr>
          <w:kern w:val="2"/>
          <w:sz w:val="28"/>
          <w:szCs w:val="28"/>
        </w:rPr>
        <w:lastRenderedPageBreak/>
        <w:t xml:space="preserve">2.1. Показатели финансового обеспечения </w:t>
      </w:r>
      <w:r w:rsidR="0052250C">
        <w:rPr>
          <w:kern w:val="2"/>
          <w:sz w:val="28"/>
          <w:szCs w:val="28"/>
        </w:rPr>
        <w:t>муниципаль</w:t>
      </w:r>
      <w:r w:rsidRPr="001326A7">
        <w:rPr>
          <w:kern w:val="2"/>
          <w:sz w:val="28"/>
          <w:szCs w:val="28"/>
        </w:rPr>
        <w:t xml:space="preserve">ных программ </w:t>
      </w:r>
      <w:r w:rsidR="0052250C">
        <w:rPr>
          <w:kern w:val="2"/>
          <w:sz w:val="28"/>
          <w:szCs w:val="28"/>
        </w:rPr>
        <w:t>Крымского сельского поселения</w:t>
      </w:r>
    </w:p>
    <w:p w:rsidR="00FD5610" w:rsidRPr="008D1CFA" w:rsidRDefault="00FD5610" w:rsidP="00FD5610">
      <w:pPr>
        <w:ind w:firstLine="709"/>
        <w:jc w:val="both"/>
        <w:rPr>
          <w:kern w:val="2"/>
          <w:sz w:val="24"/>
          <w:szCs w:val="24"/>
        </w:rPr>
      </w:pPr>
    </w:p>
    <w:p w:rsidR="00FD5610" w:rsidRPr="008D1CFA" w:rsidRDefault="00FD5610" w:rsidP="00FD5610">
      <w:pPr>
        <w:tabs>
          <w:tab w:val="left" w:pos="12945"/>
        </w:tabs>
        <w:jc w:val="right"/>
        <w:rPr>
          <w:kern w:val="2"/>
          <w:sz w:val="24"/>
          <w:szCs w:val="24"/>
        </w:rPr>
      </w:pPr>
      <w:r w:rsidRPr="008D1CFA">
        <w:rPr>
          <w:kern w:val="2"/>
          <w:sz w:val="24"/>
          <w:szCs w:val="24"/>
        </w:rPr>
        <w:t xml:space="preserve"> (</w:t>
      </w:r>
      <w:r w:rsidR="0052250C">
        <w:rPr>
          <w:kern w:val="2"/>
          <w:sz w:val="24"/>
          <w:szCs w:val="24"/>
        </w:rPr>
        <w:t>тыс.</w:t>
      </w:r>
      <w:r w:rsidRPr="008D1CFA">
        <w:rPr>
          <w:kern w:val="2"/>
          <w:sz w:val="24"/>
          <w:szCs w:val="24"/>
        </w:rPr>
        <w:t xml:space="preserve"> рублей)</w:t>
      </w:r>
    </w:p>
    <w:p w:rsidR="00FD5610" w:rsidRPr="00D333F6" w:rsidRDefault="00FD5610" w:rsidP="00FD5610">
      <w:pPr>
        <w:rPr>
          <w:kern w:val="2"/>
          <w:sz w:val="22"/>
          <w:szCs w:val="22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701"/>
        <w:gridCol w:w="1843"/>
        <w:gridCol w:w="1843"/>
        <w:gridCol w:w="1701"/>
        <w:gridCol w:w="1701"/>
      </w:tblGrid>
      <w:tr w:rsidR="00FD5610" w:rsidRPr="00D333F6" w:rsidTr="003D5BA5">
        <w:trPr>
          <w:tblHeader/>
        </w:trPr>
        <w:tc>
          <w:tcPr>
            <w:tcW w:w="15230" w:type="dxa"/>
            <w:gridSpan w:val="7"/>
          </w:tcPr>
          <w:p w:rsidR="00FD5610" w:rsidRPr="00D333F6" w:rsidRDefault="00FD5610" w:rsidP="0052250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 xml:space="preserve">Расходы на финансовое обеспечение реализации </w:t>
            </w:r>
            <w:r w:rsidR="0052250C" w:rsidRPr="00D333F6">
              <w:rPr>
                <w:kern w:val="2"/>
                <w:sz w:val="22"/>
                <w:szCs w:val="22"/>
              </w:rPr>
              <w:t>муниципаль</w:t>
            </w:r>
            <w:r w:rsidRPr="00D333F6">
              <w:rPr>
                <w:kern w:val="2"/>
                <w:sz w:val="22"/>
                <w:szCs w:val="22"/>
              </w:rPr>
              <w:t xml:space="preserve">ных программ </w:t>
            </w:r>
            <w:r w:rsidR="0052250C" w:rsidRPr="00D333F6">
              <w:rPr>
                <w:kern w:val="2"/>
                <w:sz w:val="22"/>
                <w:szCs w:val="22"/>
              </w:rPr>
              <w:t>Крымского сельского поселения</w:t>
            </w:r>
            <w:r w:rsidRPr="00D333F6">
              <w:rPr>
                <w:kern w:val="2"/>
                <w:sz w:val="22"/>
                <w:szCs w:val="22"/>
              </w:rPr>
              <w:t xml:space="preserve"> </w:t>
            </w:r>
            <w:r w:rsidRPr="00D333F6">
              <w:rPr>
                <w:kern w:val="2"/>
                <w:sz w:val="22"/>
                <w:szCs w:val="22"/>
                <w:vertAlign w:val="superscript"/>
              </w:rPr>
              <w:t>1</w:t>
            </w:r>
          </w:p>
        </w:tc>
      </w:tr>
      <w:tr w:rsidR="00FD5610" w:rsidRPr="00D333F6" w:rsidTr="003D5BA5">
        <w:trPr>
          <w:tblHeader/>
        </w:trPr>
        <w:tc>
          <w:tcPr>
            <w:tcW w:w="4740" w:type="dxa"/>
            <w:vMerge w:val="restart"/>
          </w:tcPr>
          <w:p w:rsidR="00FD5610" w:rsidRPr="00D333F6" w:rsidRDefault="00FD5610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 xml:space="preserve">Наименование </w:t>
            </w:r>
            <w:r w:rsidR="00492489" w:rsidRPr="00D333F6">
              <w:rPr>
                <w:kern w:val="2"/>
                <w:sz w:val="22"/>
                <w:szCs w:val="22"/>
              </w:rPr>
              <w:t>муниципаль</w:t>
            </w:r>
            <w:r w:rsidRPr="00D333F6">
              <w:rPr>
                <w:kern w:val="2"/>
                <w:sz w:val="22"/>
                <w:szCs w:val="22"/>
              </w:rPr>
              <w:t>ной программы</w:t>
            </w:r>
          </w:p>
          <w:p w:rsidR="00FD5610" w:rsidRPr="00D333F6" w:rsidRDefault="00492489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Крымского сельского поселения</w:t>
            </w:r>
          </w:p>
        </w:tc>
        <w:tc>
          <w:tcPr>
            <w:tcW w:w="10490" w:type="dxa"/>
            <w:gridSpan w:val="6"/>
          </w:tcPr>
          <w:p w:rsidR="00FD5610" w:rsidRPr="00D333F6" w:rsidRDefault="00FD5610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Год периода прогнозирования</w:t>
            </w:r>
          </w:p>
        </w:tc>
      </w:tr>
      <w:tr w:rsidR="003D5BA5" w:rsidRPr="00D333F6" w:rsidTr="003D5BA5">
        <w:trPr>
          <w:tblHeader/>
        </w:trPr>
        <w:tc>
          <w:tcPr>
            <w:tcW w:w="4740" w:type="dxa"/>
            <w:vMerge/>
          </w:tcPr>
          <w:p w:rsidR="003D5BA5" w:rsidRPr="00D333F6" w:rsidRDefault="003D5BA5" w:rsidP="00FD561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 xml:space="preserve">2017 </w:t>
            </w:r>
            <w:r w:rsidRPr="00D333F6">
              <w:rPr>
                <w:kern w:val="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 xml:space="preserve">2018 </w:t>
            </w:r>
            <w:r w:rsidRPr="00D333F6">
              <w:rPr>
                <w:kern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 xml:space="preserve">2019 </w:t>
            </w:r>
            <w:r w:rsidRPr="00D333F6">
              <w:rPr>
                <w:kern w:val="2"/>
                <w:sz w:val="22"/>
                <w:szCs w:val="22"/>
                <w:vertAlign w:val="superscript"/>
              </w:rPr>
              <w:t>4</w:t>
            </w:r>
          </w:p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 xml:space="preserve">2020 </w:t>
            </w:r>
            <w:r w:rsidRPr="00D333F6">
              <w:rPr>
                <w:kern w:val="2"/>
                <w:sz w:val="22"/>
                <w:szCs w:val="22"/>
                <w:vertAlign w:val="superscript"/>
              </w:rPr>
              <w:t>5</w:t>
            </w:r>
          </w:p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 xml:space="preserve">2021 </w:t>
            </w:r>
            <w:r w:rsidRPr="00D333F6">
              <w:rPr>
                <w:kern w:val="2"/>
                <w:sz w:val="22"/>
                <w:szCs w:val="22"/>
                <w:vertAlign w:val="superscript"/>
              </w:rPr>
              <w:t>5</w:t>
            </w:r>
          </w:p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 xml:space="preserve">2022 </w:t>
            </w:r>
            <w:r w:rsidRPr="00D333F6">
              <w:rPr>
                <w:kern w:val="2"/>
                <w:sz w:val="22"/>
                <w:szCs w:val="22"/>
                <w:vertAlign w:val="superscript"/>
              </w:rPr>
              <w:t>5</w:t>
            </w:r>
          </w:p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FD5610" w:rsidRPr="00D333F6" w:rsidRDefault="00FD5610" w:rsidP="00FD5610">
      <w:pPr>
        <w:rPr>
          <w:sz w:val="22"/>
          <w:szCs w:val="22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701"/>
        <w:gridCol w:w="1843"/>
        <w:gridCol w:w="1843"/>
        <w:gridCol w:w="1701"/>
        <w:gridCol w:w="1701"/>
      </w:tblGrid>
      <w:tr w:rsidR="003D5BA5" w:rsidRPr="00D333F6" w:rsidTr="003D5BA5">
        <w:trPr>
          <w:tblHeader/>
        </w:trPr>
        <w:tc>
          <w:tcPr>
            <w:tcW w:w="4740" w:type="dxa"/>
          </w:tcPr>
          <w:p w:rsidR="003D5BA5" w:rsidRPr="00D333F6" w:rsidRDefault="003D5BA5" w:rsidP="00FD5610">
            <w:pPr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7</w:t>
            </w:r>
          </w:p>
        </w:tc>
      </w:tr>
      <w:tr w:rsidR="003D5BA5" w:rsidRPr="00D333F6" w:rsidTr="003D5BA5">
        <w:tc>
          <w:tcPr>
            <w:tcW w:w="4740" w:type="dxa"/>
          </w:tcPr>
          <w:p w:rsidR="003D5BA5" w:rsidRDefault="003D5BA5" w:rsidP="0049248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vertAlign w:val="superscript"/>
              </w:rPr>
            </w:pPr>
            <w:r w:rsidRPr="00D333F6">
              <w:rPr>
                <w:kern w:val="2"/>
                <w:sz w:val="22"/>
                <w:szCs w:val="22"/>
              </w:rPr>
              <w:t>«</w:t>
            </w:r>
            <w:r w:rsidRPr="00D333F6">
              <w:rPr>
                <w:sz w:val="22"/>
                <w:szCs w:val="22"/>
              </w:rPr>
              <w:t>Благоустройство Крымского сельского поселения»</w:t>
            </w:r>
            <w:r w:rsidRPr="00D333F6">
              <w:rPr>
                <w:kern w:val="2"/>
                <w:sz w:val="22"/>
                <w:szCs w:val="22"/>
              </w:rPr>
              <w:t xml:space="preserve">» </w:t>
            </w:r>
            <w:r w:rsidRPr="00D333F6">
              <w:rPr>
                <w:kern w:val="2"/>
                <w:sz w:val="22"/>
                <w:szCs w:val="22"/>
                <w:vertAlign w:val="superscript"/>
              </w:rPr>
              <w:t>7</w:t>
            </w:r>
          </w:p>
          <w:p w:rsidR="003D5BA5" w:rsidRPr="00D333F6" w:rsidRDefault="003D5BA5" w:rsidP="0049248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2759,3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3119,7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4488,7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11043,8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6237,3</w:t>
            </w:r>
          </w:p>
        </w:tc>
        <w:tc>
          <w:tcPr>
            <w:tcW w:w="1701" w:type="dxa"/>
          </w:tcPr>
          <w:p w:rsidR="003D5BA5" w:rsidRPr="00D333F6" w:rsidRDefault="003D5BA5" w:rsidP="004C2AA5">
            <w:pPr>
              <w:jc w:val="center"/>
              <w:rPr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6256,5</w:t>
            </w:r>
          </w:p>
        </w:tc>
      </w:tr>
      <w:tr w:rsidR="003D5BA5" w:rsidRPr="00D333F6" w:rsidTr="003D5BA5">
        <w:tc>
          <w:tcPr>
            <w:tcW w:w="4740" w:type="dxa"/>
          </w:tcPr>
          <w:p w:rsidR="003D5BA5" w:rsidRDefault="003D5BA5" w:rsidP="00FD561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 xml:space="preserve">«Развитие </w:t>
            </w:r>
            <w:hyperlink r:id="rId10" w:history="1">
              <w:r w:rsidRPr="00D333F6">
                <w:rPr>
                  <w:rStyle w:val="afff2"/>
                  <w:color w:val="auto"/>
                  <w:kern w:val="2"/>
                  <w:sz w:val="22"/>
                  <w:szCs w:val="22"/>
                  <w:u w:val="none"/>
                </w:rPr>
                <w:t>транспортной</w:t>
              </w:r>
            </w:hyperlink>
            <w:r w:rsidRPr="00D333F6">
              <w:rPr>
                <w:kern w:val="2"/>
                <w:sz w:val="22"/>
                <w:szCs w:val="22"/>
              </w:rPr>
              <w:t xml:space="preserve"> системы»</w:t>
            </w:r>
          </w:p>
          <w:p w:rsidR="003D5BA5" w:rsidRPr="00D333F6" w:rsidRDefault="003D5BA5" w:rsidP="00FD561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4939,0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5523,5</w:t>
            </w:r>
          </w:p>
        </w:tc>
        <w:tc>
          <w:tcPr>
            <w:tcW w:w="1701" w:type="dxa"/>
          </w:tcPr>
          <w:p w:rsidR="003D5BA5" w:rsidRPr="00D333F6" w:rsidRDefault="003D5BA5" w:rsidP="004C2AA5">
            <w:pPr>
              <w:jc w:val="center"/>
              <w:rPr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34460,2</w:t>
            </w:r>
          </w:p>
        </w:tc>
      </w:tr>
      <w:tr w:rsidR="003D5BA5" w:rsidRPr="00D333F6" w:rsidTr="003D5BA5">
        <w:tc>
          <w:tcPr>
            <w:tcW w:w="4740" w:type="dxa"/>
          </w:tcPr>
          <w:p w:rsidR="003D5BA5" w:rsidRDefault="003D5BA5" w:rsidP="00FD561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«</w:t>
            </w:r>
            <w:hyperlink r:id="rId11" w:history="1">
              <w:r w:rsidRPr="00D333F6">
                <w:rPr>
                  <w:rStyle w:val="afff2"/>
                  <w:color w:val="auto"/>
                  <w:kern w:val="2"/>
                  <w:sz w:val="22"/>
                  <w:szCs w:val="22"/>
                  <w:u w:val="none"/>
                </w:rPr>
                <w:t>Информационное</w:t>
              </w:r>
            </w:hyperlink>
            <w:r w:rsidRPr="00D333F6">
              <w:rPr>
                <w:kern w:val="2"/>
                <w:sz w:val="22"/>
                <w:szCs w:val="22"/>
              </w:rPr>
              <w:t xml:space="preserve"> общество»</w:t>
            </w:r>
          </w:p>
          <w:p w:rsidR="003D5BA5" w:rsidRPr="00D333F6" w:rsidRDefault="003D5BA5" w:rsidP="00FD561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186,0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287,4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314,7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395,7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354,5</w:t>
            </w:r>
          </w:p>
        </w:tc>
        <w:tc>
          <w:tcPr>
            <w:tcW w:w="1701" w:type="dxa"/>
          </w:tcPr>
          <w:p w:rsidR="003D5BA5" w:rsidRPr="00D333F6" w:rsidRDefault="003D5BA5" w:rsidP="004C2AA5">
            <w:pPr>
              <w:jc w:val="center"/>
              <w:rPr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384,7</w:t>
            </w:r>
          </w:p>
        </w:tc>
      </w:tr>
      <w:tr w:rsidR="003D5BA5" w:rsidRPr="00D333F6" w:rsidTr="003D5BA5">
        <w:tc>
          <w:tcPr>
            <w:tcW w:w="4740" w:type="dxa"/>
          </w:tcPr>
          <w:p w:rsidR="003D5BA5" w:rsidRDefault="003D5BA5" w:rsidP="0049248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«</w:t>
            </w:r>
            <w:r w:rsidRPr="00D333F6">
              <w:rPr>
                <w:sz w:val="22"/>
                <w:szCs w:val="22"/>
              </w:rPr>
              <w:t>Муниципальная политика</w:t>
            </w:r>
            <w:r w:rsidRPr="00D333F6">
              <w:rPr>
                <w:kern w:val="2"/>
                <w:sz w:val="22"/>
                <w:szCs w:val="22"/>
              </w:rPr>
              <w:t>»</w:t>
            </w:r>
          </w:p>
          <w:p w:rsidR="003D5BA5" w:rsidRPr="00D333F6" w:rsidRDefault="003D5BA5" w:rsidP="0049248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15,0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39,7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701" w:type="dxa"/>
          </w:tcPr>
          <w:p w:rsidR="003D5BA5" w:rsidRPr="00D333F6" w:rsidRDefault="003D5BA5" w:rsidP="004C2AA5">
            <w:pPr>
              <w:jc w:val="center"/>
              <w:rPr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60,0</w:t>
            </w:r>
          </w:p>
        </w:tc>
      </w:tr>
      <w:tr w:rsidR="003D5BA5" w:rsidRPr="00D333F6" w:rsidTr="003D5BA5">
        <w:tc>
          <w:tcPr>
            <w:tcW w:w="4740" w:type="dxa"/>
          </w:tcPr>
          <w:p w:rsidR="003D5BA5" w:rsidRDefault="003D5BA5" w:rsidP="00FD561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 xml:space="preserve">«Развитие физической культуры и </w:t>
            </w:r>
            <w:hyperlink r:id="rId12" w:history="1">
              <w:r w:rsidRPr="00D333F6">
                <w:rPr>
                  <w:rStyle w:val="afff2"/>
                  <w:color w:val="auto"/>
                  <w:kern w:val="2"/>
                  <w:sz w:val="22"/>
                  <w:szCs w:val="22"/>
                  <w:u w:val="none"/>
                </w:rPr>
                <w:t>спорта</w:t>
              </w:r>
            </w:hyperlink>
            <w:r w:rsidRPr="00D333F6">
              <w:rPr>
                <w:kern w:val="2"/>
                <w:sz w:val="22"/>
                <w:szCs w:val="22"/>
              </w:rPr>
              <w:t>»</w:t>
            </w:r>
          </w:p>
          <w:p w:rsidR="003D5BA5" w:rsidRPr="00D333F6" w:rsidRDefault="003D5BA5" w:rsidP="00FD561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87,0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127,0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127,0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127,0</w:t>
            </w:r>
          </w:p>
        </w:tc>
        <w:tc>
          <w:tcPr>
            <w:tcW w:w="1701" w:type="dxa"/>
          </w:tcPr>
          <w:p w:rsidR="003D5BA5" w:rsidRPr="00D333F6" w:rsidRDefault="003D5BA5" w:rsidP="004C2AA5">
            <w:pPr>
              <w:jc w:val="center"/>
              <w:rPr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127,0</w:t>
            </w:r>
          </w:p>
        </w:tc>
      </w:tr>
      <w:tr w:rsidR="003D5BA5" w:rsidRPr="00D333F6" w:rsidTr="003D5BA5">
        <w:tc>
          <w:tcPr>
            <w:tcW w:w="4740" w:type="dxa"/>
          </w:tcPr>
          <w:p w:rsidR="003D5BA5" w:rsidRDefault="003D5BA5" w:rsidP="001F279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 xml:space="preserve">«Развитие </w:t>
            </w:r>
            <w:hyperlink r:id="rId13" w:history="1">
              <w:r w:rsidRPr="00D333F6">
                <w:rPr>
                  <w:rStyle w:val="afff2"/>
                  <w:color w:val="auto"/>
                  <w:kern w:val="2"/>
                  <w:sz w:val="22"/>
                  <w:szCs w:val="22"/>
                  <w:u w:val="none"/>
                </w:rPr>
                <w:t>культуры</w:t>
              </w:r>
            </w:hyperlink>
            <w:r w:rsidRPr="00D333F6">
              <w:rPr>
                <w:kern w:val="2"/>
                <w:sz w:val="22"/>
                <w:szCs w:val="22"/>
              </w:rPr>
              <w:t>»</w:t>
            </w:r>
          </w:p>
          <w:p w:rsidR="003D5BA5" w:rsidRPr="00D333F6" w:rsidRDefault="003D5BA5" w:rsidP="001F279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15554,6</w:t>
            </w:r>
          </w:p>
        </w:tc>
        <w:tc>
          <w:tcPr>
            <w:tcW w:w="1701" w:type="dxa"/>
          </w:tcPr>
          <w:p w:rsidR="003D5BA5" w:rsidRPr="00D333F6" w:rsidRDefault="003D5BA5" w:rsidP="0049248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 xml:space="preserve">30181,8 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5154,0</w:t>
            </w:r>
          </w:p>
        </w:tc>
        <w:tc>
          <w:tcPr>
            <w:tcW w:w="1843" w:type="dxa"/>
          </w:tcPr>
          <w:p w:rsidR="003D5BA5" w:rsidRPr="00D333F6" w:rsidRDefault="003D5BA5" w:rsidP="00FC4CD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6545,6</w:t>
            </w:r>
          </w:p>
        </w:tc>
        <w:tc>
          <w:tcPr>
            <w:tcW w:w="1701" w:type="dxa"/>
          </w:tcPr>
          <w:p w:rsidR="003D5BA5" w:rsidRPr="00D333F6" w:rsidRDefault="003D5BA5" w:rsidP="00FC4CD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6699,1</w:t>
            </w:r>
          </w:p>
        </w:tc>
        <w:tc>
          <w:tcPr>
            <w:tcW w:w="1701" w:type="dxa"/>
          </w:tcPr>
          <w:p w:rsidR="003D5BA5" w:rsidRPr="00D333F6" w:rsidRDefault="003D5BA5" w:rsidP="004C2AA5">
            <w:pPr>
              <w:jc w:val="center"/>
              <w:rPr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6812,2</w:t>
            </w:r>
          </w:p>
        </w:tc>
      </w:tr>
      <w:tr w:rsidR="003D5BA5" w:rsidRPr="00D333F6" w:rsidTr="003D5BA5">
        <w:tc>
          <w:tcPr>
            <w:tcW w:w="4740" w:type="dxa"/>
          </w:tcPr>
          <w:p w:rsidR="003D5BA5" w:rsidRDefault="003D5BA5" w:rsidP="00FD561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«</w:t>
            </w:r>
            <w:hyperlink r:id="rId14" w:history="1">
              <w:r w:rsidRPr="00D333F6">
                <w:rPr>
                  <w:rStyle w:val="afff2"/>
                  <w:color w:val="auto"/>
                  <w:kern w:val="2"/>
                  <w:sz w:val="22"/>
                  <w:szCs w:val="22"/>
                  <w:u w:val="none"/>
                </w:rPr>
                <w:t>Защита</w:t>
              </w:r>
            </w:hyperlink>
            <w:r w:rsidRPr="00D333F6">
              <w:rPr>
                <w:kern w:val="2"/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 безопасности людей на водных объектах»</w:t>
            </w:r>
          </w:p>
          <w:p w:rsidR="003D5BA5" w:rsidRPr="00D333F6" w:rsidRDefault="003D5BA5" w:rsidP="00FD561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15,0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28,0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44,8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65,0</w:t>
            </w:r>
          </w:p>
        </w:tc>
        <w:tc>
          <w:tcPr>
            <w:tcW w:w="1701" w:type="dxa"/>
          </w:tcPr>
          <w:p w:rsidR="003D5BA5" w:rsidRPr="00D333F6" w:rsidRDefault="003D5BA5" w:rsidP="004C2AA5">
            <w:pPr>
              <w:jc w:val="center"/>
              <w:rPr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65,0</w:t>
            </w:r>
          </w:p>
        </w:tc>
      </w:tr>
      <w:tr w:rsidR="003D5BA5" w:rsidRPr="00D333F6" w:rsidTr="003D5BA5">
        <w:tc>
          <w:tcPr>
            <w:tcW w:w="4740" w:type="dxa"/>
          </w:tcPr>
          <w:p w:rsidR="003D5BA5" w:rsidRDefault="003D5BA5" w:rsidP="00FD561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Итого</w:t>
            </w:r>
          </w:p>
          <w:p w:rsidR="003D5BA5" w:rsidRDefault="003D5BA5" w:rsidP="00FD561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  <w:p w:rsidR="003D5BA5" w:rsidRPr="00D333F6" w:rsidRDefault="003D5BA5" w:rsidP="00FD561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18616,9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33736,9</w:t>
            </w:r>
          </w:p>
        </w:tc>
        <w:tc>
          <w:tcPr>
            <w:tcW w:w="1843" w:type="dxa"/>
          </w:tcPr>
          <w:p w:rsidR="003D5BA5" w:rsidRPr="00D333F6" w:rsidRDefault="003D5BA5" w:rsidP="00D333F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10168,9</w:t>
            </w:r>
          </w:p>
        </w:tc>
        <w:tc>
          <w:tcPr>
            <w:tcW w:w="1843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23166,1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19066,4</w:t>
            </w:r>
          </w:p>
        </w:tc>
        <w:tc>
          <w:tcPr>
            <w:tcW w:w="1701" w:type="dxa"/>
          </w:tcPr>
          <w:p w:rsidR="003D5BA5" w:rsidRPr="00D333F6" w:rsidRDefault="003D5BA5" w:rsidP="00FD561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333F6">
              <w:rPr>
                <w:kern w:val="2"/>
                <w:sz w:val="22"/>
                <w:szCs w:val="22"/>
              </w:rPr>
              <w:t>48165,6</w:t>
            </w:r>
          </w:p>
        </w:tc>
      </w:tr>
    </w:tbl>
    <w:p w:rsidR="00FD5610" w:rsidRPr="00117F80" w:rsidRDefault="00FD5610" w:rsidP="00FD561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D5610" w:rsidRPr="00E34E43" w:rsidRDefault="00FD5610" w:rsidP="00FD561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E43">
        <w:rPr>
          <w:kern w:val="2"/>
          <w:sz w:val="28"/>
          <w:szCs w:val="28"/>
          <w:vertAlign w:val="superscript"/>
        </w:rPr>
        <w:t>1</w:t>
      </w:r>
      <w:r w:rsidRPr="00E34E43">
        <w:rPr>
          <w:kern w:val="2"/>
          <w:sz w:val="28"/>
          <w:szCs w:val="28"/>
        </w:rPr>
        <w:t xml:space="preserve"> Плановые бюджетные ассигнования, предусмотренные за счет средств бюджета </w:t>
      </w:r>
      <w:r w:rsidR="00EB7D44">
        <w:rPr>
          <w:kern w:val="2"/>
          <w:sz w:val="28"/>
          <w:szCs w:val="28"/>
        </w:rPr>
        <w:t xml:space="preserve">Крымского сельского поселения </w:t>
      </w:r>
      <w:r w:rsidRPr="00E34E43">
        <w:rPr>
          <w:kern w:val="2"/>
          <w:sz w:val="28"/>
          <w:szCs w:val="28"/>
        </w:rPr>
        <w:t>и безвозмездных поступлений в бюджет</w:t>
      </w:r>
      <w:r w:rsidR="00EB7D44">
        <w:rPr>
          <w:kern w:val="2"/>
          <w:sz w:val="28"/>
          <w:szCs w:val="28"/>
        </w:rPr>
        <w:t xml:space="preserve"> Крымского сельского поселения</w:t>
      </w:r>
      <w:r w:rsidRPr="00E34E43">
        <w:rPr>
          <w:kern w:val="2"/>
          <w:sz w:val="28"/>
          <w:szCs w:val="28"/>
        </w:rPr>
        <w:t>.</w:t>
      </w:r>
    </w:p>
    <w:p w:rsidR="00FD5610" w:rsidRPr="00E34E43" w:rsidRDefault="00FD5610" w:rsidP="00FD561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E43">
        <w:rPr>
          <w:kern w:val="2"/>
          <w:sz w:val="28"/>
          <w:szCs w:val="28"/>
          <w:vertAlign w:val="superscript"/>
        </w:rPr>
        <w:lastRenderedPageBreak/>
        <w:t>2</w:t>
      </w:r>
      <w:r w:rsidRPr="00E34E43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EB7D44">
        <w:rPr>
          <w:kern w:val="2"/>
          <w:sz w:val="28"/>
          <w:szCs w:val="28"/>
        </w:rPr>
        <w:t>Решению Собрания депутатов Крымского сельского поселения</w:t>
      </w:r>
      <w:r w:rsidRPr="00E34E43">
        <w:rPr>
          <w:kern w:val="2"/>
          <w:sz w:val="28"/>
          <w:szCs w:val="28"/>
        </w:rPr>
        <w:t xml:space="preserve"> от 26.12.2016 № </w:t>
      </w:r>
      <w:r w:rsidR="00EB7D44">
        <w:rPr>
          <w:kern w:val="2"/>
          <w:sz w:val="28"/>
          <w:szCs w:val="28"/>
        </w:rPr>
        <w:t>17</w:t>
      </w:r>
      <w:r w:rsidRPr="00E34E43">
        <w:rPr>
          <w:kern w:val="2"/>
          <w:sz w:val="28"/>
          <w:szCs w:val="28"/>
        </w:rPr>
        <w:t xml:space="preserve"> «О бюджете </w:t>
      </w:r>
      <w:r w:rsidR="00EB7D44">
        <w:rPr>
          <w:kern w:val="2"/>
          <w:sz w:val="28"/>
          <w:szCs w:val="28"/>
        </w:rPr>
        <w:t xml:space="preserve">Крымского сельского поселения </w:t>
      </w:r>
      <w:proofErr w:type="spellStart"/>
      <w:r w:rsidR="00EB7D44">
        <w:rPr>
          <w:kern w:val="2"/>
          <w:sz w:val="28"/>
          <w:szCs w:val="28"/>
        </w:rPr>
        <w:t>Мясниковского</w:t>
      </w:r>
      <w:proofErr w:type="spellEnd"/>
      <w:r w:rsidR="00EB7D44">
        <w:rPr>
          <w:kern w:val="2"/>
          <w:sz w:val="28"/>
          <w:szCs w:val="28"/>
        </w:rPr>
        <w:t xml:space="preserve"> района </w:t>
      </w:r>
      <w:r w:rsidRPr="00E34E43">
        <w:rPr>
          <w:kern w:val="2"/>
          <w:sz w:val="28"/>
          <w:szCs w:val="28"/>
        </w:rPr>
        <w:t>на 2017 год и на плановый период 2018 и 2019 годов» по состоянию на 1 января 2017 г.</w:t>
      </w:r>
    </w:p>
    <w:p w:rsidR="00FD5610" w:rsidRPr="00E34E43" w:rsidRDefault="00FD5610" w:rsidP="00FD561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E43">
        <w:rPr>
          <w:kern w:val="2"/>
          <w:sz w:val="28"/>
          <w:szCs w:val="28"/>
          <w:vertAlign w:val="superscript"/>
        </w:rPr>
        <w:t>3</w:t>
      </w:r>
      <w:r w:rsidRPr="00E34E43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EB7D44">
        <w:rPr>
          <w:kern w:val="2"/>
          <w:sz w:val="28"/>
          <w:szCs w:val="28"/>
        </w:rPr>
        <w:t>Решению Собрания депутатов Крымского сельского</w:t>
      </w:r>
      <w:r w:rsidRPr="00E34E43">
        <w:rPr>
          <w:kern w:val="2"/>
          <w:sz w:val="28"/>
          <w:szCs w:val="28"/>
        </w:rPr>
        <w:t xml:space="preserve"> от 2</w:t>
      </w:r>
      <w:r w:rsidR="00EB7D44">
        <w:rPr>
          <w:kern w:val="2"/>
          <w:sz w:val="28"/>
          <w:szCs w:val="28"/>
        </w:rPr>
        <w:t>5</w:t>
      </w:r>
      <w:r w:rsidRPr="00E34E43">
        <w:rPr>
          <w:kern w:val="2"/>
          <w:sz w:val="28"/>
          <w:szCs w:val="28"/>
        </w:rPr>
        <w:t>.12.2017 № </w:t>
      </w:r>
      <w:r w:rsidR="00EB7D44">
        <w:rPr>
          <w:kern w:val="2"/>
          <w:sz w:val="28"/>
          <w:szCs w:val="28"/>
        </w:rPr>
        <w:t>44</w:t>
      </w:r>
      <w:r w:rsidRPr="00E34E43">
        <w:rPr>
          <w:kern w:val="2"/>
          <w:sz w:val="28"/>
          <w:szCs w:val="28"/>
        </w:rPr>
        <w:t xml:space="preserve"> «</w:t>
      </w:r>
      <w:r w:rsidR="00EB7D44" w:rsidRPr="00E34E43">
        <w:rPr>
          <w:kern w:val="2"/>
          <w:sz w:val="28"/>
          <w:szCs w:val="28"/>
        </w:rPr>
        <w:t xml:space="preserve">О бюджете </w:t>
      </w:r>
      <w:r w:rsidR="00EB7D44">
        <w:rPr>
          <w:kern w:val="2"/>
          <w:sz w:val="28"/>
          <w:szCs w:val="28"/>
        </w:rPr>
        <w:t xml:space="preserve">Крымского сельского поселения </w:t>
      </w:r>
      <w:proofErr w:type="spellStart"/>
      <w:r w:rsidR="00EB7D44">
        <w:rPr>
          <w:kern w:val="2"/>
          <w:sz w:val="28"/>
          <w:szCs w:val="28"/>
        </w:rPr>
        <w:t>Мясниковского</w:t>
      </w:r>
      <w:proofErr w:type="spellEnd"/>
      <w:r w:rsidR="00EB7D44">
        <w:rPr>
          <w:kern w:val="2"/>
          <w:sz w:val="28"/>
          <w:szCs w:val="28"/>
        </w:rPr>
        <w:t xml:space="preserve"> района</w:t>
      </w:r>
      <w:r w:rsidRPr="00E34E43">
        <w:rPr>
          <w:kern w:val="2"/>
          <w:sz w:val="28"/>
          <w:szCs w:val="28"/>
        </w:rPr>
        <w:t xml:space="preserve"> на 2018 год и на плановый период 2019 и 2020 годов» по состоянию на 1 января 2018 г.</w:t>
      </w:r>
    </w:p>
    <w:p w:rsidR="00FD5610" w:rsidRPr="00E34E43" w:rsidRDefault="00FD5610" w:rsidP="00FD561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E43">
        <w:rPr>
          <w:kern w:val="2"/>
          <w:sz w:val="28"/>
          <w:szCs w:val="28"/>
          <w:vertAlign w:val="superscript"/>
        </w:rPr>
        <w:t>4</w:t>
      </w:r>
      <w:r w:rsidRPr="00E34E43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EB7D44">
        <w:rPr>
          <w:kern w:val="2"/>
          <w:sz w:val="28"/>
          <w:szCs w:val="28"/>
        </w:rPr>
        <w:t>Решению Собрания депутатов Крымского сельского</w:t>
      </w:r>
      <w:r w:rsidRPr="00E34E43">
        <w:rPr>
          <w:kern w:val="2"/>
          <w:sz w:val="28"/>
          <w:szCs w:val="28"/>
        </w:rPr>
        <w:t xml:space="preserve"> от 2</w:t>
      </w:r>
      <w:r w:rsidR="00EB7D44">
        <w:rPr>
          <w:kern w:val="2"/>
          <w:sz w:val="28"/>
          <w:szCs w:val="28"/>
        </w:rPr>
        <w:t>7</w:t>
      </w:r>
      <w:r w:rsidRPr="00E34E43">
        <w:rPr>
          <w:kern w:val="2"/>
          <w:sz w:val="28"/>
          <w:szCs w:val="28"/>
        </w:rPr>
        <w:t>.12.2018 № </w:t>
      </w:r>
      <w:r w:rsidR="00EB7D44">
        <w:rPr>
          <w:kern w:val="2"/>
          <w:sz w:val="28"/>
          <w:szCs w:val="28"/>
        </w:rPr>
        <w:t>71</w:t>
      </w:r>
      <w:r w:rsidRPr="00E34E43">
        <w:rPr>
          <w:kern w:val="2"/>
          <w:sz w:val="28"/>
          <w:szCs w:val="28"/>
        </w:rPr>
        <w:t xml:space="preserve"> «</w:t>
      </w:r>
      <w:r w:rsidR="00EB7D44" w:rsidRPr="00E34E43">
        <w:rPr>
          <w:kern w:val="2"/>
          <w:sz w:val="28"/>
          <w:szCs w:val="28"/>
        </w:rPr>
        <w:t xml:space="preserve">О бюджете </w:t>
      </w:r>
      <w:r w:rsidR="00EB7D44">
        <w:rPr>
          <w:kern w:val="2"/>
          <w:sz w:val="28"/>
          <w:szCs w:val="28"/>
        </w:rPr>
        <w:t xml:space="preserve">Крымского сельского поселения </w:t>
      </w:r>
      <w:proofErr w:type="spellStart"/>
      <w:r w:rsidR="00EB7D44">
        <w:rPr>
          <w:kern w:val="2"/>
          <w:sz w:val="28"/>
          <w:szCs w:val="28"/>
        </w:rPr>
        <w:t>Мясниковского</w:t>
      </w:r>
      <w:proofErr w:type="spellEnd"/>
      <w:r w:rsidR="00EB7D44">
        <w:rPr>
          <w:kern w:val="2"/>
          <w:sz w:val="28"/>
          <w:szCs w:val="28"/>
        </w:rPr>
        <w:t xml:space="preserve"> района</w:t>
      </w:r>
      <w:r w:rsidR="00EB7D44" w:rsidRPr="00E34E43">
        <w:rPr>
          <w:kern w:val="2"/>
          <w:sz w:val="28"/>
          <w:szCs w:val="28"/>
        </w:rPr>
        <w:t xml:space="preserve"> </w:t>
      </w:r>
      <w:r w:rsidRPr="00E34E43">
        <w:rPr>
          <w:kern w:val="2"/>
          <w:sz w:val="28"/>
          <w:szCs w:val="28"/>
        </w:rPr>
        <w:t>на 2019 год и на плановый период 2020 и 2021 годов» по состоянию на 1 января 2019 г.</w:t>
      </w:r>
    </w:p>
    <w:p w:rsidR="00FD5610" w:rsidRPr="00E34E43" w:rsidRDefault="00FD5610" w:rsidP="00FD561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E43">
        <w:rPr>
          <w:kern w:val="2"/>
          <w:sz w:val="28"/>
          <w:szCs w:val="28"/>
          <w:vertAlign w:val="superscript"/>
        </w:rPr>
        <w:t>5</w:t>
      </w:r>
      <w:r w:rsidRPr="00E34E43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EB7D44">
        <w:rPr>
          <w:kern w:val="2"/>
          <w:sz w:val="28"/>
          <w:szCs w:val="28"/>
        </w:rPr>
        <w:t>Решению Собрания депутатов Крымского</w:t>
      </w:r>
      <w:r w:rsidRPr="00E34E43">
        <w:rPr>
          <w:kern w:val="2"/>
          <w:sz w:val="28"/>
          <w:szCs w:val="28"/>
        </w:rPr>
        <w:t xml:space="preserve"> от </w:t>
      </w:r>
      <w:r w:rsidR="00EB7D44">
        <w:rPr>
          <w:kern w:val="2"/>
          <w:sz w:val="28"/>
          <w:szCs w:val="28"/>
        </w:rPr>
        <w:t>2</w:t>
      </w:r>
      <w:r w:rsidRPr="00E34E43">
        <w:rPr>
          <w:kern w:val="2"/>
          <w:sz w:val="28"/>
          <w:szCs w:val="28"/>
        </w:rPr>
        <w:t>6.12.2019 № </w:t>
      </w:r>
      <w:r w:rsidR="00EB7D44">
        <w:rPr>
          <w:kern w:val="2"/>
          <w:sz w:val="28"/>
          <w:szCs w:val="28"/>
        </w:rPr>
        <w:t>99</w:t>
      </w:r>
      <w:r w:rsidRPr="00E34E43">
        <w:rPr>
          <w:kern w:val="2"/>
          <w:sz w:val="28"/>
          <w:szCs w:val="28"/>
        </w:rPr>
        <w:t xml:space="preserve"> «</w:t>
      </w:r>
      <w:r w:rsidR="00EB7D44" w:rsidRPr="00E34E43">
        <w:rPr>
          <w:kern w:val="2"/>
          <w:sz w:val="28"/>
          <w:szCs w:val="28"/>
        </w:rPr>
        <w:t xml:space="preserve">О бюджете </w:t>
      </w:r>
      <w:r w:rsidR="00EB7D44">
        <w:rPr>
          <w:kern w:val="2"/>
          <w:sz w:val="28"/>
          <w:szCs w:val="28"/>
        </w:rPr>
        <w:t xml:space="preserve">Крымского сельского поселения </w:t>
      </w:r>
      <w:proofErr w:type="spellStart"/>
      <w:r w:rsidR="00EB7D44">
        <w:rPr>
          <w:kern w:val="2"/>
          <w:sz w:val="28"/>
          <w:szCs w:val="28"/>
        </w:rPr>
        <w:t>Мясниковского</w:t>
      </w:r>
      <w:proofErr w:type="spellEnd"/>
      <w:r w:rsidR="00EB7D44">
        <w:rPr>
          <w:kern w:val="2"/>
          <w:sz w:val="28"/>
          <w:szCs w:val="28"/>
        </w:rPr>
        <w:t xml:space="preserve"> района</w:t>
      </w:r>
      <w:r w:rsidRPr="00E34E43">
        <w:rPr>
          <w:kern w:val="2"/>
          <w:sz w:val="28"/>
          <w:szCs w:val="28"/>
        </w:rPr>
        <w:t xml:space="preserve"> на 2020 год и на плановый период 2021 и 2022 годов» по состоянию на 1 января 2020 г.</w:t>
      </w:r>
    </w:p>
    <w:p w:rsidR="0052250C" w:rsidRDefault="0052250C" w:rsidP="007542D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2250C" w:rsidRDefault="0052250C" w:rsidP="007542D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2250C" w:rsidRDefault="0052250C" w:rsidP="007542D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73DFB" w:rsidRDefault="00D73DFB" w:rsidP="00D73DFB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D73DFB" w:rsidRDefault="00D73DFB" w:rsidP="00D73DFB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D73DFB" w:rsidRDefault="00D73DFB" w:rsidP="00D73DFB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D73DFB" w:rsidRDefault="00D73DFB" w:rsidP="00D73DFB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D73DFB" w:rsidRDefault="00D73DFB" w:rsidP="00D73DFB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D73DFB" w:rsidRDefault="00D73DFB" w:rsidP="00D73DF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D73DFB" w:rsidSect="005754D2">
          <w:pgSz w:w="16839" w:h="11907" w:orient="landscape" w:code="9"/>
          <w:pgMar w:top="1304" w:right="851" w:bottom="851" w:left="1134" w:header="720" w:footer="720" w:gutter="0"/>
          <w:cols w:space="720"/>
        </w:sectPr>
      </w:pPr>
    </w:p>
    <w:p w:rsidR="005C38CD" w:rsidRDefault="009637BF" w:rsidP="009637B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бюджетной политики </w:t>
      </w:r>
    </w:p>
    <w:p w:rsidR="009637BF" w:rsidRDefault="005C38CD" w:rsidP="009637B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К</w:t>
      </w:r>
      <w:r w:rsidR="009637BF">
        <w:rPr>
          <w:sz w:val="28"/>
          <w:szCs w:val="28"/>
        </w:rPr>
        <w:t xml:space="preserve">рымского сельского поселения на период 2017 – </w:t>
      </w:r>
      <w:r w:rsidR="009637BF" w:rsidRPr="00FC4CD1">
        <w:rPr>
          <w:sz w:val="28"/>
          <w:szCs w:val="28"/>
        </w:rPr>
        <w:t>20</w:t>
      </w:r>
      <w:r w:rsidR="00D8356D">
        <w:rPr>
          <w:sz w:val="28"/>
          <w:szCs w:val="28"/>
        </w:rPr>
        <w:t xml:space="preserve">22 </w:t>
      </w:r>
      <w:r w:rsidR="009637BF" w:rsidRPr="00FC4CD1">
        <w:rPr>
          <w:sz w:val="28"/>
          <w:szCs w:val="28"/>
        </w:rPr>
        <w:t>г</w:t>
      </w:r>
      <w:r w:rsidR="009637BF">
        <w:rPr>
          <w:sz w:val="28"/>
          <w:szCs w:val="28"/>
        </w:rPr>
        <w:t>одов</w:t>
      </w:r>
    </w:p>
    <w:p w:rsidR="009637BF" w:rsidRDefault="009637BF" w:rsidP="009637BF">
      <w:pPr>
        <w:ind w:firstLine="709"/>
        <w:jc w:val="both"/>
        <w:rPr>
          <w:sz w:val="28"/>
          <w:szCs w:val="28"/>
        </w:rPr>
      </w:pPr>
    </w:p>
    <w:p w:rsidR="009637BF" w:rsidRDefault="009637BF" w:rsidP="0096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</w:t>
      </w:r>
      <w:r w:rsidR="00B613DD">
        <w:rPr>
          <w:sz w:val="28"/>
          <w:szCs w:val="28"/>
        </w:rPr>
        <w:t xml:space="preserve"> и бюджетном законодательстве Российской Федерации, ожидаемые в прогнозном периоде</w:t>
      </w:r>
      <w:r>
        <w:rPr>
          <w:sz w:val="28"/>
          <w:szCs w:val="28"/>
        </w:rPr>
        <w:t>.</w:t>
      </w:r>
    </w:p>
    <w:p w:rsidR="009637BF" w:rsidRDefault="009637BF" w:rsidP="0096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>его финансирования и муниципального долга Крымского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9637BF" w:rsidRDefault="009637BF" w:rsidP="00963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9637BF" w:rsidRDefault="009637BF" w:rsidP="009637BF">
      <w:pPr>
        <w:pStyle w:val="ConsPlusNormal"/>
        <w:ind w:firstLine="709"/>
        <w:jc w:val="both"/>
      </w:pPr>
      <w:r>
        <w:t xml:space="preserve">Бюджетная политика </w:t>
      </w:r>
      <w:r w:rsidR="00A700E6">
        <w:t>Крымского сельского поселения</w:t>
      </w:r>
      <w:r>
        <w:t xml:space="preserve"> на долгосрочный период будет направлена на обеспечение решения приоритетных задач </w:t>
      </w:r>
      <w:r>
        <w:br/>
        <w:t xml:space="preserve">социально-экономического развития </w:t>
      </w:r>
      <w:r w:rsidR="00A700E6">
        <w:t>Крымского сельского поселения</w:t>
      </w:r>
      <w:r>
        <w:t xml:space="preserve"> при одновременном обеспечении устойчивости и сбалансированности бюджетной системы.</w:t>
      </w:r>
    </w:p>
    <w:p w:rsidR="00BD3EBB" w:rsidRPr="00F313AB" w:rsidRDefault="00BD3EBB" w:rsidP="00BD3EB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784">
        <w:rPr>
          <w:sz w:val="28"/>
          <w:szCs w:val="28"/>
        </w:rPr>
        <w:t xml:space="preserve">Решению поставленных задач будет способствовать  актуализированный и пролонгированный до 2024 года План мероприятий по росту доходного потенциала </w:t>
      </w:r>
      <w:r>
        <w:rPr>
          <w:sz w:val="28"/>
          <w:szCs w:val="28"/>
        </w:rPr>
        <w:t>Крымского сельского поселения</w:t>
      </w:r>
      <w:r w:rsidRPr="000A6784">
        <w:rPr>
          <w:sz w:val="28"/>
          <w:szCs w:val="28"/>
        </w:rPr>
        <w:t xml:space="preserve">, оптимизации расходов бюджета </w:t>
      </w:r>
      <w:r>
        <w:rPr>
          <w:sz w:val="28"/>
          <w:szCs w:val="28"/>
        </w:rPr>
        <w:t xml:space="preserve">Крымского сельского поселения </w:t>
      </w:r>
      <w:r w:rsidRPr="000A6784">
        <w:rPr>
          <w:sz w:val="28"/>
          <w:szCs w:val="28"/>
        </w:rPr>
        <w:t xml:space="preserve">и сокращению </w:t>
      </w:r>
      <w:r>
        <w:rPr>
          <w:sz w:val="28"/>
          <w:szCs w:val="28"/>
        </w:rPr>
        <w:t>муниципаль</w:t>
      </w:r>
      <w:r w:rsidRPr="000A6784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Крымского сельского поселения</w:t>
      </w:r>
      <w:r w:rsidRPr="000A6784">
        <w:rPr>
          <w:sz w:val="28"/>
          <w:szCs w:val="28"/>
        </w:rPr>
        <w:t xml:space="preserve">, утвержденный </w:t>
      </w:r>
      <w:hyperlink r:id="rId15" w:history="1">
        <w:r>
          <w:rPr>
            <w:sz w:val="28"/>
            <w:szCs w:val="28"/>
          </w:rPr>
          <w:t>постановлением</w:t>
        </w:r>
      </w:hyperlink>
      <w:r w:rsidRPr="000A6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Крымского сельского поселения</w:t>
      </w:r>
      <w:r w:rsidRPr="000A6784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0A678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A6784">
        <w:rPr>
          <w:sz w:val="28"/>
          <w:szCs w:val="28"/>
        </w:rPr>
        <w:t xml:space="preserve">.2018 № </w:t>
      </w:r>
      <w:r>
        <w:rPr>
          <w:sz w:val="28"/>
          <w:szCs w:val="28"/>
        </w:rPr>
        <w:t>141</w:t>
      </w:r>
      <w:r w:rsidRPr="000A6784">
        <w:rPr>
          <w:sz w:val="28"/>
          <w:szCs w:val="28"/>
        </w:rPr>
        <w:t>.</w:t>
      </w:r>
    </w:p>
    <w:p w:rsidR="009637BF" w:rsidRDefault="009637BF" w:rsidP="009637BF">
      <w:pPr>
        <w:pStyle w:val="ConsPlusNormal"/>
        <w:jc w:val="both"/>
      </w:pPr>
    </w:p>
    <w:p w:rsidR="00E9141C" w:rsidRPr="00445123" w:rsidRDefault="00E9141C" w:rsidP="00E9141C">
      <w:pPr>
        <w:suppressAutoHyphens/>
        <w:jc w:val="center"/>
        <w:rPr>
          <w:kern w:val="2"/>
          <w:sz w:val="28"/>
          <w:szCs w:val="28"/>
        </w:rPr>
      </w:pPr>
      <w:r w:rsidRPr="00445123">
        <w:rPr>
          <w:kern w:val="2"/>
          <w:sz w:val="28"/>
          <w:szCs w:val="28"/>
        </w:rPr>
        <w:t xml:space="preserve">Основные подходы в части </w:t>
      </w:r>
    </w:p>
    <w:p w:rsidR="00E9141C" w:rsidRPr="00117F80" w:rsidRDefault="00E9141C" w:rsidP="00E9141C">
      <w:pPr>
        <w:suppressAutoHyphens/>
        <w:jc w:val="center"/>
        <w:rPr>
          <w:kern w:val="2"/>
          <w:sz w:val="28"/>
          <w:szCs w:val="28"/>
        </w:rPr>
      </w:pPr>
      <w:r w:rsidRPr="00445123">
        <w:rPr>
          <w:kern w:val="2"/>
          <w:sz w:val="28"/>
          <w:szCs w:val="28"/>
        </w:rPr>
        <w:t>собственных (налоговых и неналоговых) доходов</w:t>
      </w:r>
    </w:p>
    <w:p w:rsidR="00E9141C" w:rsidRPr="00117F80" w:rsidRDefault="00E9141C" w:rsidP="00E9141C">
      <w:pPr>
        <w:suppressAutoHyphens/>
        <w:jc w:val="center"/>
        <w:rPr>
          <w:kern w:val="2"/>
          <w:sz w:val="28"/>
          <w:szCs w:val="28"/>
        </w:rPr>
      </w:pPr>
    </w:p>
    <w:p w:rsidR="006B1057" w:rsidRPr="00B32E12" w:rsidRDefault="006B1057" w:rsidP="006B1057">
      <w:pPr>
        <w:pStyle w:val="ConsPlusNormal"/>
        <w:ind w:firstLine="709"/>
        <w:jc w:val="both"/>
      </w:pPr>
      <w:proofErr w:type="gramStart"/>
      <w:r>
        <w:t>Несмотря на передачу  с 01.01.2015 года на районный уровень доходов, получаемых в виде арендной платы за земельные участки и доходов от продажи земельных участков, государственная собственность на которые не разграничена и которые расположены в границах сельских поселений,  з</w:t>
      </w:r>
      <w:r w:rsidRPr="00557E1A">
        <w:t xml:space="preserve">а период 2010 – 2017 годов динамика налоговых и неналоговых доходов наглядно демонстрирует ежегодное увеличение доходной части бюджета </w:t>
      </w:r>
      <w:r>
        <w:t>Крымского сельского поселения</w:t>
      </w:r>
      <w:r w:rsidRPr="00557E1A">
        <w:t xml:space="preserve"> </w:t>
      </w:r>
      <w:r>
        <w:t>в сопоставимых условиях</w:t>
      </w:r>
      <w:proofErr w:type="gramEnd"/>
      <w:r>
        <w:t xml:space="preserve"> </w:t>
      </w:r>
      <w:r w:rsidRPr="00557E1A">
        <w:t xml:space="preserve">с ростом на </w:t>
      </w:r>
      <w:r>
        <w:t>58,3</w:t>
      </w:r>
      <w:r w:rsidRPr="00557E1A">
        <w:t xml:space="preserve"> процента к фактическим поступлениям 2010 года при среднероссийском показателе 79,6 процента.</w:t>
      </w:r>
    </w:p>
    <w:p w:rsidR="00E9141C" w:rsidRPr="00EC3EAA" w:rsidRDefault="00E9141C" w:rsidP="00E914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EAA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роста индекса промышленного производства, валового регионального продукта, прибыли прибыльных предприятий, фонда среднемесячной номинальной начисленной заработной платы.</w:t>
      </w:r>
    </w:p>
    <w:p w:rsidR="00E9141C" w:rsidRPr="00EC3EAA" w:rsidRDefault="00E9141C" w:rsidP="00E914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EAA">
        <w:rPr>
          <w:sz w:val="28"/>
          <w:szCs w:val="28"/>
        </w:rPr>
        <w:t xml:space="preserve">Стабильной наполняемости бюджета собственными доходами способствует стимулирующий характер налоговой политики области. За истекший период осуществлен переход на исчисление налога на имущество </w:t>
      </w:r>
      <w:r w:rsidRPr="00EC3EAA">
        <w:rPr>
          <w:sz w:val="28"/>
          <w:szCs w:val="28"/>
        </w:rPr>
        <w:lastRenderedPageBreak/>
        <w:t>физических лиц от кадастровой стоимости объектов недвижимости.</w:t>
      </w:r>
    </w:p>
    <w:p w:rsidR="00180B30" w:rsidRPr="00B32E12" w:rsidRDefault="00180B30" w:rsidP="00180B30">
      <w:pPr>
        <w:pStyle w:val="ConsPlusNormal"/>
        <w:ind w:firstLine="709"/>
        <w:jc w:val="both"/>
      </w:pPr>
      <w:r w:rsidRPr="00B32E12">
        <w:t>Налоговые и неналоговые доходы на 20</w:t>
      </w:r>
      <w:r>
        <w:t>20</w:t>
      </w:r>
      <w:r w:rsidRPr="00B32E12">
        <w:t xml:space="preserve"> </w:t>
      </w:r>
      <w:r>
        <w:t>–</w:t>
      </w:r>
      <w:r w:rsidRPr="00B32E12">
        <w:t xml:space="preserve"> 202</w:t>
      </w:r>
      <w:r>
        <w:t>2</w:t>
      </w:r>
      <w:r w:rsidRPr="00B32E12">
        <w:t xml:space="preserve"> годы предусмотрены </w:t>
      </w:r>
      <w:r>
        <w:br/>
      </w:r>
      <w:r w:rsidRPr="00B32E12">
        <w:t xml:space="preserve">в соответствии с утвержденным </w:t>
      </w:r>
      <w:r>
        <w:t xml:space="preserve">Решением Собрания депутатов Крымского сельского поселения </w:t>
      </w:r>
      <w:r w:rsidRPr="00B32E12">
        <w:t>от</w:t>
      </w:r>
      <w:r>
        <w:t xml:space="preserve"> </w:t>
      </w:r>
      <w:r w:rsidRPr="00B32E12">
        <w:t>2</w:t>
      </w:r>
      <w:r>
        <w:t>6</w:t>
      </w:r>
      <w:r w:rsidRPr="00B32E12">
        <w:t>.12.201</w:t>
      </w:r>
      <w:r>
        <w:t>9 № 99 «</w:t>
      </w:r>
      <w:r w:rsidRPr="00B32E12">
        <w:t xml:space="preserve">О бюджете </w:t>
      </w:r>
      <w:r>
        <w:t xml:space="preserve">Крымского сельского поселения </w:t>
      </w:r>
      <w:proofErr w:type="spellStart"/>
      <w:r>
        <w:t>Мясниковского</w:t>
      </w:r>
      <w:proofErr w:type="spellEnd"/>
      <w:r>
        <w:t xml:space="preserve"> района </w:t>
      </w:r>
      <w:r w:rsidRPr="00B32E12">
        <w:t>на 20</w:t>
      </w:r>
      <w:r>
        <w:t>20</w:t>
      </w:r>
      <w:r w:rsidRPr="00B32E12">
        <w:t xml:space="preserve"> год и на плановый период 20</w:t>
      </w:r>
      <w:r>
        <w:t>21</w:t>
      </w:r>
      <w:r w:rsidRPr="00B32E12">
        <w:t xml:space="preserve"> и 202</w:t>
      </w:r>
      <w:r>
        <w:t>2</w:t>
      </w:r>
      <w:r w:rsidRPr="00B32E12">
        <w:t xml:space="preserve"> годов</w:t>
      </w:r>
      <w:r>
        <w:t>»</w:t>
      </w:r>
      <w:r w:rsidRPr="00B32E12">
        <w:t>.</w:t>
      </w:r>
    </w:p>
    <w:p w:rsidR="00E9141C" w:rsidRPr="00117F80" w:rsidRDefault="00E9141C" w:rsidP="00E9141C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E9141C" w:rsidRPr="00117F80" w:rsidRDefault="00E9141C" w:rsidP="00E9141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Основные подходы в части </w:t>
      </w:r>
      <w:r w:rsidR="00180B30">
        <w:rPr>
          <w:kern w:val="2"/>
          <w:sz w:val="28"/>
          <w:szCs w:val="28"/>
        </w:rPr>
        <w:t>областной</w:t>
      </w:r>
      <w:r w:rsidRPr="00117F80">
        <w:rPr>
          <w:kern w:val="2"/>
          <w:sz w:val="28"/>
          <w:szCs w:val="28"/>
        </w:rPr>
        <w:t xml:space="preserve"> финансовой помощи</w:t>
      </w:r>
    </w:p>
    <w:p w:rsidR="00E9141C" w:rsidRPr="00117F80" w:rsidRDefault="00E9141C" w:rsidP="00E9141C">
      <w:pPr>
        <w:suppressAutoHyphens/>
        <w:jc w:val="center"/>
        <w:rPr>
          <w:kern w:val="2"/>
          <w:sz w:val="28"/>
          <w:szCs w:val="28"/>
        </w:rPr>
      </w:pPr>
    </w:p>
    <w:p w:rsidR="00E9141C" w:rsidRPr="00117F80" w:rsidRDefault="00E9141C" w:rsidP="00E914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Проводимая на </w:t>
      </w:r>
      <w:r w:rsidR="00180B30">
        <w:rPr>
          <w:kern w:val="2"/>
          <w:sz w:val="28"/>
          <w:szCs w:val="28"/>
        </w:rPr>
        <w:t>област</w:t>
      </w:r>
      <w:r w:rsidRPr="00117F80">
        <w:rPr>
          <w:kern w:val="2"/>
          <w:sz w:val="28"/>
          <w:szCs w:val="28"/>
        </w:rPr>
        <w:t xml:space="preserve">ном уровне политика в области межбюджетных отношений направлена на повышение финансовой самостоятельности и ответственности органов </w:t>
      </w:r>
      <w:r w:rsidR="00180B30">
        <w:rPr>
          <w:kern w:val="2"/>
          <w:sz w:val="28"/>
          <w:szCs w:val="28"/>
        </w:rPr>
        <w:t xml:space="preserve">местного самоуправления </w:t>
      </w:r>
      <w:r w:rsidR="00FC4CD1">
        <w:rPr>
          <w:kern w:val="2"/>
          <w:sz w:val="28"/>
          <w:szCs w:val="28"/>
        </w:rPr>
        <w:t>Крымского сельского поселения</w:t>
      </w:r>
      <w:r w:rsidR="00180B30">
        <w:rPr>
          <w:kern w:val="2"/>
          <w:sz w:val="28"/>
          <w:szCs w:val="28"/>
        </w:rPr>
        <w:t>.</w:t>
      </w:r>
    </w:p>
    <w:p w:rsidR="00E9141C" w:rsidRPr="00117F80" w:rsidRDefault="00E9141C" w:rsidP="00E914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Учитывая положительную динамику показателей за отчетные годы и опережающий рост собственных доходов на долгосрочную перспективу, планируется снижение </w:t>
      </w:r>
      <w:proofErr w:type="spellStart"/>
      <w:r w:rsidRPr="00117F80">
        <w:rPr>
          <w:kern w:val="2"/>
          <w:sz w:val="28"/>
          <w:szCs w:val="28"/>
        </w:rPr>
        <w:t>дотационности</w:t>
      </w:r>
      <w:proofErr w:type="spellEnd"/>
      <w:r w:rsidRPr="00117F80">
        <w:rPr>
          <w:kern w:val="2"/>
          <w:sz w:val="28"/>
          <w:szCs w:val="28"/>
        </w:rPr>
        <w:t xml:space="preserve"> бюджета.</w:t>
      </w:r>
    </w:p>
    <w:p w:rsidR="00481FAD" w:rsidRPr="005F0A9D" w:rsidRDefault="00481FAD" w:rsidP="00481FAD">
      <w:pPr>
        <w:ind w:firstLine="567"/>
        <w:jc w:val="both"/>
        <w:rPr>
          <w:sz w:val="28"/>
        </w:rPr>
      </w:pPr>
      <w:r>
        <w:rPr>
          <w:sz w:val="28"/>
        </w:rPr>
        <w:t xml:space="preserve">По итогам 2019 года уровень </w:t>
      </w:r>
      <w:proofErr w:type="spellStart"/>
      <w:r>
        <w:rPr>
          <w:sz w:val="28"/>
        </w:rPr>
        <w:t>дотационности</w:t>
      </w:r>
      <w:proofErr w:type="spellEnd"/>
      <w:r>
        <w:rPr>
          <w:sz w:val="28"/>
        </w:rPr>
        <w:t xml:space="preserve"> составил 43,0 процента от собственных доходов бюджета Крымского сельского поселения без учета субвенций на переданные полномочия Российской Федерации и Ростовской области. К 2022 году прогнозируется 59,4 процента.</w:t>
      </w:r>
    </w:p>
    <w:p w:rsidR="00481FAD" w:rsidRDefault="00481FAD" w:rsidP="00481FAD">
      <w:pPr>
        <w:ind w:firstLine="567"/>
        <w:jc w:val="both"/>
        <w:rPr>
          <w:sz w:val="28"/>
        </w:rPr>
      </w:pPr>
      <w:r>
        <w:rPr>
          <w:sz w:val="28"/>
        </w:rPr>
        <w:t xml:space="preserve">Целевые средства на 2020-2022 годы предусмотрены в соответствии с утвержденным Решением Собрания депутатов Крымского сельского поселения от 26.12.2019 № 99 «О бюджете Крымского сельского поселения </w:t>
      </w:r>
      <w:proofErr w:type="spellStart"/>
      <w:r>
        <w:rPr>
          <w:sz w:val="28"/>
        </w:rPr>
        <w:t>Мясниковского</w:t>
      </w:r>
      <w:proofErr w:type="spellEnd"/>
      <w:r>
        <w:rPr>
          <w:sz w:val="28"/>
        </w:rPr>
        <w:t xml:space="preserve"> района на 2020 год и на плановый период 2021 и 2022 годов».</w:t>
      </w:r>
    </w:p>
    <w:p w:rsidR="00E9141C" w:rsidRPr="00117F80" w:rsidRDefault="00E9141C" w:rsidP="00E914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_GoBack"/>
      <w:bookmarkEnd w:id="1"/>
    </w:p>
    <w:p w:rsidR="00E9141C" w:rsidRPr="00117F80" w:rsidRDefault="00E9141C" w:rsidP="00E9141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в части расходов</w:t>
      </w:r>
    </w:p>
    <w:p w:rsidR="00E9141C" w:rsidRPr="00117F80" w:rsidRDefault="00E9141C" w:rsidP="00E9141C">
      <w:pPr>
        <w:suppressAutoHyphens/>
        <w:jc w:val="center"/>
        <w:rPr>
          <w:kern w:val="2"/>
          <w:sz w:val="28"/>
          <w:szCs w:val="28"/>
        </w:rPr>
      </w:pPr>
    </w:p>
    <w:p w:rsidR="00E9141C" w:rsidRPr="00117F80" w:rsidRDefault="00E9141C" w:rsidP="00E914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E9141C" w:rsidRPr="00117F80" w:rsidRDefault="00E9141C" w:rsidP="00E914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E9141C" w:rsidRDefault="00E9141C" w:rsidP="00E914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На 2017 – 202</w:t>
      </w:r>
      <w:r>
        <w:rPr>
          <w:kern w:val="2"/>
          <w:sz w:val="28"/>
          <w:szCs w:val="28"/>
        </w:rPr>
        <w:t>2</w:t>
      </w:r>
      <w:r w:rsidRPr="00117F80">
        <w:rPr>
          <w:kern w:val="2"/>
          <w:sz w:val="28"/>
          <w:szCs w:val="28"/>
        </w:rPr>
        <w:t xml:space="preserve"> годы расходы учтены в соответствии с принятыми </w:t>
      </w:r>
      <w:r w:rsidR="00445123">
        <w:rPr>
          <w:kern w:val="2"/>
          <w:sz w:val="28"/>
          <w:szCs w:val="28"/>
        </w:rPr>
        <w:t>решениями Собрания депутатов</w:t>
      </w:r>
      <w:r w:rsidRPr="00117F80">
        <w:rPr>
          <w:kern w:val="2"/>
          <w:sz w:val="28"/>
          <w:szCs w:val="28"/>
        </w:rPr>
        <w:t xml:space="preserve"> о бюджете </w:t>
      </w:r>
      <w:r w:rsidR="00445123">
        <w:rPr>
          <w:kern w:val="2"/>
          <w:sz w:val="28"/>
          <w:szCs w:val="28"/>
        </w:rPr>
        <w:t>Крымского сельского поселения</w:t>
      </w:r>
      <w:r w:rsidRPr="00117F80">
        <w:rPr>
          <w:kern w:val="2"/>
          <w:sz w:val="28"/>
          <w:szCs w:val="28"/>
        </w:rPr>
        <w:t xml:space="preserve">. </w:t>
      </w:r>
    </w:p>
    <w:p w:rsidR="00B0352F" w:rsidRDefault="00B0352F" w:rsidP="00B0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эффективных. </w:t>
      </w:r>
    </w:p>
    <w:p w:rsidR="006B6FD0" w:rsidRDefault="00E9141C" w:rsidP="00E914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2021 </w:t>
      </w:r>
      <w:r>
        <w:rPr>
          <w:kern w:val="2"/>
          <w:sz w:val="28"/>
          <w:szCs w:val="28"/>
        </w:rPr>
        <w:t xml:space="preserve">и </w:t>
      </w:r>
      <w:r w:rsidRPr="008143EC">
        <w:rPr>
          <w:kern w:val="2"/>
          <w:sz w:val="28"/>
          <w:szCs w:val="28"/>
        </w:rPr>
        <w:t>2022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 w:rsidR="00445123">
        <w:rPr>
          <w:kern w:val="2"/>
          <w:sz w:val="28"/>
          <w:szCs w:val="28"/>
        </w:rPr>
        <w:t>Решением Собрания депутатов</w:t>
      </w:r>
      <w:r w:rsidRPr="008143EC">
        <w:rPr>
          <w:kern w:val="2"/>
          <w:sz w:val="28"/>
          <w:szCs w:val="28"/>
        </w:rPr>
        <w:t xml:space="preserve"> от </w:t>
      </w:r>
      <w:r w:rsidR="00445123">
        <w:rPr>
          <w:kern w:val="2"/>
          <w:sz w:val="28"/>
          <w:szCs w:val="28"/>
        </w:rPr>
        <w:t>2</w:t>
      </w:r>
      <w:r w:rsidRPr="008143EC">
        <w:rPr>
          <w:kern w:val="2"/>
          <w:sz w:val="28"/>
          <w:szCs w:val="28"/>
        </w:rPr>
        <w:t xml:space="preserve">6.12.2019 № </w:t>
      </w:r>
      <w:r w:rsidR="00445123">
        <w:rPr>
          <w:kern w:val="2"/>
          <w:sz w:val="28"/>
          <w:szCs w:val="28"/>
        </w:rPr>
        <w:t>99</w:t>
      </w:r>
      <w:r w:rsidRPr="008143EC">
        <w:rPr>
          <w:kern w:val="2"/>
          <w:sz w:val="28"/>
          <w:szCs w:val="28"/>
        </w:rPr>
        <w:t xml:space="preserve"> «О бюджете </w:t>
      </w:r>
      <w:r w:rsidR="00445123">
        <w:rPr>
          <w:kern w:val="2"/>
          <w:sz w:val="28"/>
          <w:szCs w:val="28"/>
        </w:rPr>
        <w:t xml:space="preserve">Крымского сельского поселения </w:t>
      </w:r>
      <w:r w:rsidRPr="008143EC">
        <w:rPr>
          <w:kern w:val="2"/>
          <w:sz w:val="28"/>
          <w:szCs w:val="28"/>
        </w:rPr>
        <w:t>на 2020 год и на плановый период 2021 и 2</w:t>
      </w:r>
      <w:r w:rsidR="006B6FD0">
        <w:rPr>
          <w:kern w:val="2"/>
          <w:sz w:val="28"/>
          <w:szCs w:val="28"/>
        </w:rPr>
        <w:t>022 годов».</w:t>
      </w:r>
    </w:p>
    <w:p w:rsidR="00E9141C" w:rsidRDefault="00E9141C" w:rsidP="00E91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6784">
        <w:rPr>
          <w:sz w:val="28"/>
          <w:szCs w:val="28"/>
        </w:rPr>
        <w:t xml:space="preserve">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</w:t>
      </w:r>
      <w:r w:rsidR="006B6FD0">
        <w:rPr>
          <w:sz w:val="28"/>
          <w:szCs w:val="28"/>
        </w:rPr>
        <w:t>Крымского сельского поселения</w:t>
      </w:r>
      <w:r w:rsidRPr="000A6784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</w:t>
      </w:r>
      <w:r w:rsidRPr="000A6784">
        <w:rPr>
          <w:sz w:val="28"/>
          <w:szCs w:val="28"/>
        </w:rPr>
        <w:lastRenderedPageBreak/>
        <w:t xml:space="preserve">возможностей для самореализации, а также предоставление качественных и конкурентных </w:t>
      </w:r>
      <w:r w:rsidR="006B6FD0">
        <w:rPr>
          <w:sz w:val="28"/>
          <w:szCs w:val="28"/>
        </w:rPr>
        <w:t>муниципаль</w:t>
      </w:r>
      <w:r w:rsidRPr="000A6784">
        <w:rPr>
          <w:sz w:val="28"/>
          <w:szCs w:val="28"/>
        </w:rPr>
        <w:t>ных услуг.</w:t>
      </w:r>
    </w:p>
    <w:p w:rsidR="00E9141C" w:rsidRPr="00BB7CE3" w:rsidRDefault="00E9141C" w:rsidP="00E914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7D18">
        <w:rPr>
          <w:sz w:val="28"/>
          <w:szCs w:val="28"/>
        </w:rPr>
        <w:t xml:space="preserve">Реализация </w:t>
      </w:r>
      <w:hyperlink r:id="rId16" w:history="1">
        <w:r w:rsidRPr="000F7D18">
          <w:rPr>
            <w:sz w:val="28"/>
            <w:szCs w:val="28"/>
          </w:rPr>
          <w:t>Указа</w:t>
        </w:r>
      </w:hyperlink>
      <w:r w:rsidRPr="000F7D18">
        <w:rPr>
          <w:sz w:val="28"/>
          <w:szCs w:val="28"/>
        </w:rPr>
        <w:t xml:space="preserve"> Президента Российской Федерации от 07.05.2018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  <w:r w:rsidRPr="000F7D18">
        <w:rPr>
          <w:sz w:val="28"/>
          <w:szCs w:val="28"/>
        </w:rPr>
        <w:t>№ 204 будет осуществл</w:t>
      </w:r>
      <w:r w:rsidR="006B6FD0">
        <w:rPr>
          <w:sz w:val="28"/>
          <w:szCs w:val="28"/>
        </w:rPr>
        <w:t>яться путем развития института муниципаль</w:t>
      </w:r>
      <w:r w:rsidRPr="000F7D18">
        <w:rPr>
          <w:sz w:val="28"/>
          <w:szCs w:val="28"/>
        </w:rPr>
        <w:t xml:space="preserve">ных программ на проектных принципах управления. </w:t>
      </w:r>
      <w:r w:rsidR="006B6FD0">
        <w:rPr>
          <w:sz w:val="28"/>
          <w:szCs w:val="28"/>
        </w:rPr>
        <w:t>Муниципальные</w:t>
      </w:r>
      <w:r w:rsidRPr="00BB7CE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6B6FD0">
        <w:rPr>
          <w:sz w:val="28"/>
          <w:szCs w:val="28"/>
        </w:rPr>
        <w:t>Крымского сельского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органов</w:t>
      </w:r>
      <w:r w:rsidR="006B6FD0">
        <w:rPr>
          <w:sz w:val="28"/>
          <w:szCs w:val="28"/>
        </w:rPr>
        <w:t xml:space="preserve">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E9141C" w:rsidRPr="00117F80" w:rsidRDefault="00E9141C" w:rsidP="00E914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9141C" w:rsidRPr="00117F80" w:rsidRDefault="00E9141C" w:rsidP="00E9141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к долговой политике</w:t>
      </w:r>
    </w:p>
    <w:p w:rsidR="00E9141C" w:rsidRPr="00117F80" w:rsidRDefault="00E9141C" w:rsidP="00E9141C">
      <w:pPr>
        <w:suppressAutoHyphens/>
        <w:jc w:val="center"/>
        <w:rPr>
          <w:kern w:val="2"/>
          <w:sz w:val="28"/>
          <w:szCs w:val="28"/>
        </w:rPr>
      </w:pPr>
    </w:p>
    <w:p w:rsidR="00E9141C" w:rsidRPr="00117F80" w:rsidRDefault="00E9141C" w:rsidP="00E914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Основной целью долговой политики </w:t>
      </w:r>
      <w:r w:rsidR="006B6FD0">
        <w:rPr>
          <w:kern w:val="2"/>
          <w:sz w:val="28"/>
          <w:szCs w:val="28"/>
        </w:rPr>
        <w:t>Крымского сельского поселения</w:t>
      </w:r>
      <w:r w:rsidRPr="00117F80">
        <w:rPr>
          <w:kern w:val="2"/>
          <w:sz w:val="28"/>
          <w:szCs w:val="28"/>
        </w:rPr>
        <w:t xml:space="preserve"> на период до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>20</w:t>
      </w:r>
      <w:r w:rsidR="00D8356D">
        <w:rPr>
          <w:kern w:val="2"/>
          <w:sz w:val="28"/>
          <w:szCs w:val="28"/>
        </w:rPr>
        <w:t>22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года будет являться ограничение </w:t>
      </w:r>
      <w:r w:rsidR="006B6FD0">
        <w:rPr>
          <w:kern w:val="2"/>
          <w:sz w:val="28"/>
          <w:szCs w:val="28"/>
        </w:rPr>
        <w:t>муниципаль</w:t>
      </w:r>
      <w:r w:rsidRPr="00117F80">
        <w:rPr>
          <w:kern w:val="2"/>
          <w:sz w:val="28"/>
          <w:szCs w:val="28"/>
        </w:rPr>
        <w:t>ного долга и минимизация расходов на его обслуживание.</w:t>
      </w:r>
    </w:p>
    <w:p w:rsidR="00B0352F" w:rsidRDefault="00B0352F" w:rsidP="00E914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итогам 2019 года муниципальный долг Крымского сельского поселения составил 0 рублей.</w:t>
      </w:r>
    </w:p>
    <w:p w:rsidR="00E9141C" w:rsidRPr="00117F80" w:rsidRDefault="00B0352F" w:rsidP="00E914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="00E9141C" w:rsidRPr="008B4DFA">
        <w:rPr>
          <w:kern w:val="2"/>
          <w:sz w:val="28"/>
          <w:szCs w:val="28"/>
        </w:rPr>
        <w:t xml:space="preserve"> долговая политика </w:t>
      </w:r>
      <w:r>
        <w:rPr>
          <w:kern w:val="2"/>
          <w:sz w:val="28"/>
          <w:szCs w:val="28"/>
        </w:rPr>
        <w:t xml:space="preserve">Крымского сельского поселения </w:t>
      </w:r>
      <w:r w:rsidR="00E9141C" w:rsidRPr="008B4DFA">
        <w:rPr>
          <w:kern w:val="2"/>
          <w:sz w:val="28"/>
          <w:szCs w:val="28"/>
        </w:rPr>
        <w:t>будет направлена на обеспечение</w:t>
      </w:r>
      <w:r w:rsidR="00E9141C" w:rsidRPr="00117F80">
        <w:rPr>
          <w:kern w:val="2"/>
          <w:sz w:val="28"/>
          <w:szCs w:val="28"/>
        </w:rPr>
        <w:t xml:space="preserve"> платежеспособности </w:t>
      </w:r>
      <w:r>
        <w:rPr>
          <w:kern w:val="2"/>
          <w:sz w:val="28"/>
          <w:szCs w:val="28"/>
        </w:rPr>
        <w:t>Крымского сельского поселения</w:t>
      </w:r>
      <w:r w:rsidR="00E9141C" w:rsidRPr="00117F80">
        <w:rPr>
          <w:kern w:val="2"/>
          <w:sz w:val="28"/>
          <w:szCs w:val="28"/>
        </w:rPr>
        <w:t xml:space="preserve">, сохранение </w:t>
      </w:r>
      <w:r>
        <w:rPr>
          <w:kern w:val="2"/>
          <w:sz w:val="28"/>
          <w:szCs w:val="28"/>
        </w:rPr>
        <w:t>муниципаль</w:t>
      </w:r>
      <w:r w:rsidR="00E9141C" w:rsidRPr="00117F80">
        <w:rPr>
          <w:kern w:val="2"/>
          <w:sz w:val="28"/>
          <w:szCs w:val="28"/>
        </w:rPr>
        <w:t>ного долга на</w:t>
      </w:r>
      <w:r w:rsidR="00E9141C">
        <w:rPr>
          <w:kern w:val="2"/>
          <w:sz w:val="28"/>
          <w:szCs w:val="28"/>
        </w:rPr>
        <w:t>  </w:t>
      </w:r>
      <w:r w:rsidR="00E9141C" w:rsidRPr="00117F80">
        <w:rPr>
          <w:kern w:val="2"/>
          <w:sz w:val="28"/>
          <w:szCs w:val="28"/>
        </w:rPr>
        <w:t xml:space="preserve">экономически </w:t>
      </w:r>
      <w:r w:rsidR="00E9141C">
        <w:rPr>
          <w:kern w:val="2"/>
          <w:sz w:val="28"/>
          <w:szCs w:val="28"/>
        </w:rPr>
        <w:t>безопасном</w:t>
      </w:r>
      <w:r w:rsidR="00E9141C" w:rsidRPr="00117F80">
        <w:rPr>
          <w:kern w:val="2"/>
          <w:sz w:val="28"/>
          <w:szCs w:val="28"/>
        </w:rPr>
        <w:t xml:space="preserve"> уровне, при этом должна быть обеспечена способность </w:t>
      </w:r>
      <w:r>
        <w:rPr>
          <w:kern w:val="2"/>
          <w:sz w:val="28"/>
          <w:szCs w:val="28"/>
        </w:rPr>
        <w:t>Крымского сельского поселения</w:t>
      </w:r>
      <w:r w:rsidR="00E9141C" w:rsidRPr="00117F80">
        <w:rPr>
          <w:kern w:val="2"/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</w:t>
      </w:r>
      <w:r w:rsidR="00E9141C">
        <w:rPr>
          <w:kern w:val="2"/>
          <w:sz w:val="28"/>
          <w:szCs w:val="28"/>
        </w:rPr>
        <w:t>,</w:t>
      </w:r>
      <w:r w:rsidR="00E9141C" w:rsidRPr="00117F80">
        <w:rPr>
          <w:kern w:val="2"/>
          <w:sz w:val="28"/>
          <w:szCs w:val="28"/>
        </w:rPr>
        <w:t xml:space="preserve"> на</w:t>
      </w:r>
      <w:r w:rsidR="00E9141C">
        <w:rPr>
          <w:kern w:val="2"/>
          <w:sz w:val="28"/>
          <w:szCs w:val="28"/>
        </w:rPr>
        <w:t> </w:t>
      </w:r>
      <w:r w:rsidR="00E9141C" w:rsidRPr="00117F80">
        <w:rPr>
          <w:kern w:val="2"/>
          <w:sz w:val="28"/>
          <w:szCs w:val="28"/>
        </w:rPr>
        <w:t>комфортных для нее условиях.</w:t>
      </w:r>
    </w:p>
    <w:p w:rsidR="00E9141C" w:rsidRDefault="00E9141C" w:rsidP="00E9141C">
      <w:pPr>
        <w:autoSpaceDE w:val="0"/>
        <w:autoSpaceDN w:val="0"/>
        <w:jc w:val="both"/>
        <w:rPr>
          <w:kern w:val="2"/>
          <w:sz w:val="28"/>
          <w:szCs w:val="28"/>
        </w:rPr>
      </w:pPr>
    </w:p>
    <w:sectPr w:rsidR="00E9141C" w:rsidSect="00D73DFB">
      <w:footerReference w:type="even" r:id="rId17"/>
      <w:footerReference w:type="default" r:id="rId18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8A" w:rsidRDefault="0068278A">
      <w:r>
        <w:separator/>
      </w:r>
    </w:p>
  </w:endnote>
  <w:endnote w:type="continuationSeparator" w:id="0">
    <w:p w:rsidR="0068278A" w:rsidRDefault="0068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1899"/>
      <w:docPartObj>
        <w:docPartGallery w:val="Page Numbers (Bottom of Page)"/>
        <w:docPartUnique/>
      </w:docPartObj>
    </w:sdtPr>
    <w:sdtContent>
      <w:p w:rsidR="0068278A" w:rsidRDefault="0068278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8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278A" w:rsidRDefault="006827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8A" w:rsidRDefault="0068278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278A" w:rsidRDefault="0068278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8A" w:rsidRDefault="0068278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084C">
      <w:rPr>
        <w:rStyle w:val="ab"/>
        <w:noProof/>
      </w:rPr>
      <w:t>10</w:t>
    </w:r>
    <w:r>
      <w:rPr>
        <w:rStyle w:val="ab"/>
      </w:rPr>
      <w:fldChar w:fldCharType="end"/>
    </w:r>
  </w:p>
  <w:p w:rsidR="0068278A" w:rsidRPr="005756B2" w:rsidRDefault="0068278A" w:rsidP="0004307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8A" w:rsidRDefault="0068278A">
      <w:r>
        <w:separator/>
      </w:r>
    </w:p>
  </w:footnote>
  <w:footnote w:type="continuationSeparator" w:id="0">
    <w:p w:rsidR="0068278A" w:rsidRDefault="0068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8136970"/>
    <w:multiLevelType w:val="hybridMultilevel"/>
    <w:tmpl w:val="9D3445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D9"/>
    <w:rsid w:val="000016EA"/>
    <w:rsid w:val="00007AA6"/>
    <w:rsid w:val="000103A2"/>
    <w:rsid w:val="0001219A"/>
    <w:rsid w:val="00013E54"/>
    <w:rsid w:val="00014DF5"/>
    <w:rsid w:val="00020042"/>
    <w:rsid w:val="000266B0"/>
    <w:rsid w:val="00033C69"/>
    <w:rsid w:val="0003437B"/>
    <w:rsid w:val="00036535"/>
    <w:rsid w:val="0004307E"/>
    <w:rsid w:val="000452BC"/>
    <w:rsid w:val="00050C68"/>
    <w:rsid w:val="0005372C"/>
    <w:rsid w:val="00054D8B"/>
    <w:rsid w:val="000559D5"/>
    <w:rsid w:val="00060F3C"/>
    <w:rsid w:val="000808D6"/>
    <w:rsid w:val="00082D3E"/>
    <w:rsid w:val="000A6B47"/>
    <w:rsid w:val="000A726F"/>
    <w:rsid w:val="000B4002"/>
    <w:rsid w:val="000B66C7"/>
    <w:rsid w:val="000C430D"/>
    <w:rsid w:val="000C5AFE"/>
    <w:rsid w:val="000D4739"/>
    <w:rsid w:val="000F2B40"/>
    <w:rsid w:val="000F5B6A"/>
    <w:rsid w:val="00104E0D"/>
    <w:rsid w:val="0010504A"/>
    <w:rsid w:val="00116BFA"/>
    <w:rsid w:val="00125DE3"/>
    <w:rsid w:val="00131602"/>
    <w:rsid w:val="00137A6D"/>
    <w:rsid w:val="00153B21"/>
    <w:rsid w:val="00173714"/>
    <w:rsid w:val="00180B30"/>
    <w:rsid w:val="00180ECD"/>
    <w:rsid w:val="001A0D9C"/>
    <w:rsid w:val="001A39D2"/>
    <w:rsid w:val="001A3BDD"/>
    <w:rsid w:val="001A4233"/>
    <w:rsid w:val="001B2D1C"/>
    <w:rsid w:val="001C1D98"/>
    <w:rsid w:val="001D0A56"/>
    <w:rsid w:val="001D2690"/>
    <w:rsid w:val="001D4255"/>
    <w:rsid w:val="001D5479"/>
    <w:rsid w:val="001E0528"/>
    <w:rsid w:val="001F2791"/>
    <w:rsid w:val="001F2F45"/>
    <w:rsid w:val="001F4BE3"/>
    <w:rsid w:val="001F4D48"/>
    <w:rsid w:val="001F6D02"/>
    <w:rsid w:val="001F7600"/>
    <w:rsid w:val="001F7AD4"/>
    <w:rsid w:val="00233014"/>
    <w:rsid w:val="00233F79"/>
    <w:rsid w:val="002504E8"/>
    <w:rsid w:val="00254382"/>
    <w:rsid w:val="00254AF2"/>
    <w:rsid w:val="0026440E"/>
    <w:rsid w:val="0027031E"/>
    <w:rsid w:val="00285E78"/>
    <w:rsid w:val="0028703B"/>
    <w:rsid w:val="002A2062"/>
    <w:rsid w:val="002A31A1"/>
    <w:rsid w:val="002B1F54"/>
    <w:rsid w:val="002B6527"/>
    <w:rsid w:val="002C135C"/>
    <w:rsid w:val="002C5E60"/>
    <w:rsid w:val="002D1955"/>
    <w:rsid w:val="002D39B6"/>
    <w:rsid w:val="002E65D5"/>
    <w:rsid w:val="002E787D"/>
    <w:rsid w:val="002E7D9E"/>
    <w:rsid w:val="002F63E3"/>
    <w:rsid w:val="002F74D7"/>
    <w:rsid w:val="0030124B"/>
    <w:rsid w:val="00311852"/>
    <w:rsid w:val="00313D3A"/>
    <w:rsid w:val="00314D17"/>
    <w:rsid w:val="00336BA4"/>
    <w:rsid w:val="00341FC1"/>
    <w:rsid w:val="00347C43"/>
    <w:rsid w:val="0035070A"/>
    <w:rsid w:val="0037040B"/>
    <w:rsid w:val="003732BF"/>
    <w:rsid w:val="0038614E"/>
    <w:rsid w:val="00391E66"/>
    <w:rsid w:val="003921D8"/>
    <w:rsid w:val="003A3A15"/>
    <w:rsid w:val="003B0D67"/>
    <w:rsid w:val="003B2193"/>
    <w:rsid w:val="003D03C9"/>
    <w:rsid w:val="003D5BA5"/>
    <w:rsid w:val="003E6ECC"/>
    <w:rsid w:val="003F0873"/>
    <w:rsid w:val="003F15AA"/>
    <w:rsid w:val="003F73C6"/>
    <w:rsid w:val="00405AE4"/>
    <w:rsid w:val="00407B71"/>
    <w:rsid w:val="004112C4"/>
    <w:rsid w:val="00425061"/>
    <w:rsid w:val="0043686A"/>
    <w:rsid w:val="004403CE"/>
    <w:rsid w:val="00441069"/>
    <w:rsid w:val="00444636"/>
    <w:rsid w:val="00445123"/>
    <w:rsid w:val="00450AC0"/>
    <w:rsid w:val="00453869"/>
    <w:rsid w:val="0045763F"/>
    <w:rsid w:val="00462102"/>
    <w:rsid w:val="004711EC"/>
    <w:rsid w:val="0047234F"/>
    <w:rsid w:val="00480BC7"/>
    <w:rsid w:val="00481FAD"/>
    <w:rsid w:val="004871AA"/>
    <w:rsid w:val="00492489"/>
    <w:rsid w:val="00493463"/>
    <w:rsid w:val="004A3EA0"/>
    <w:rsid w:val="004B6A5C"/>
    <w:rsid w:val="004C2AA5"/>
    <w:rsid w:val="004E1FF2"/>
    <w:rsid w:val="004E78FD"/>
    <w:rsid w:val="004F7011"/>
    <w:rsid w:val="00501F6D"/>
    <w:rsid w:val="00510411"/>
    <w:rsid w:val="00513DAC"/>
    <w:rsid w:val="0051408B"/>
    <w:rsid w:val="00515D9C"/>
    <w:rsid w:val="0052250C"/>
    <w:rsid w:val="00522C61"/>
    <w:rsid w:val="00531FBD"/>
    <w:rsid w:val="0053366A"/>
    <w:rsid w:val="005400F4"/>
    <w:rsid w:val="00557E1A"/>
    <w:rsid w:val="0056083D"/>
    <w:rsid w:val="00561E07"/>
    <w:rsid w:val="00562090"/>
    <w:rsid w:val="00574360"/>
    <w:rsid w:val="005754D2"/>
    <w:rsid w:val="005756B2"/>
    <w:rsid w:val="00587BF6"/>
    <w:rsid w:val="00593C1A"/>
    <w:rsid w:val="00595B8B"/>
    <w:rsid w:val="005C2106"/>
    <w:rsid w:val="005C38CD"/>
    <w:rsid w:val="005C5FF3"/>
    <w:rsid w:val="005D70AB"/>
    <w:rsid w:val="005E295A"/>
    <w:rsid w:val="005E5EE4"/>
    <w:rsid w:val="005F0A9D"/>
    <w:rsid w:val="005F15CC"/>
    <w:rsid w:val="005F2668"/>
    <w:rsid w:val="005F6A37"/>
    <w:rsid w:val="006069F7"/>
    <w:rsid w:val="00611679"/>
    <w:rsid w:val="00613D7D"/>
    <w:rsid w:val="006207F7"/>
    <w:rsid w:val="0062159F"/>
    <w:rsid w:val="0063064D"/>
    <w:rsid w:val="0065054B"/>
    <w:rsid w:val="006564DB"/>
    <w:rsid w:val="00660EE3"/>
    <w:rsid w:val="00674733"/>
    <w:rsid w:val="00676B57"/>
    <w:rsid w:val="0068278A"/>
    <w:rsid w:val="0068511F"/>
    <w:rsid w:val="00691534"/>
    <w:rsid w:val="006A6C8C"/>
    <w:rsid w:val="006A77B0"/>
    <w:rsid w:val="006B1057"/>
    <w:rsid w:val="006B3B9C"/>
    <w:rsid w:val="006B6FD0"/>
    <w:rsid w:val="006C11C4"/>
    <w:rsid w:val="006C150F"/>
    <w:rsid w:val="007120F8"/>
    <w:rsid w:val="007219F0"/>
    <w:rsid w:val="0073539F"/>
    <w:rsid w:val="0075404B"/>
    <w:rsid w:val="007542DB"/>
    <w:rsid w:val="00762EBF"/>
    <w:rsid w:val="007730B1"/>
    <w:rsid w:val="00782222"/>
    <w:rsid w:val="00786A1D"/>
    <w:rsid w:val="007936ED"/>
    <w:rsid w:val="007B2330"/>
    <w:rsid w:val="007B6388"/>
    <w:rsid w:val="007C0A5F"/>
    <w:rsid w:val="007C4169"/>
    <w:rsid w:val="007D41BA"/>
    <w:rsid w:val="007E3191"/>
    <w:rsid w:val="008017E3"/>
    <w:rsid w:val="0080290C"/>
    <w:rsid w:val="00803F3C"/>
    <w:rsid w:val="00804CFE"/>
    <w:rsid w:val="00811C94"/>
    <w:rsid w:val="00811CF1"/>
    <w:rsid w:val="00821EDA"/>
    <w:rsid w:val="00825991"/>
    <w:rsid w:val="008344D9"/>
    <w:rsid w:val="008438D7"/>
    <w:rsid w:val="0084505C"/>
    <w:rsid w:val="00860E5A"/>
    <w:rsid w:val="00867AB6"/>
    <w:rsid w:val="00870FFE"/>
    <w:rsid w:val="008716BD"/>
    <w:rsid w:val="00877B1C"/>
    <w:rsid w:val="00880529"/>
    <w:rsid w:val="0088454E"/>
    <w:rsid w:val="008A26EE"/>
    <w:rsid w:val="008B6AD3"/>
    <w:rsid w:val="008D6DDD"/>
    <w:rsid w:val="008F0781"/>
    <w:rsid w:val="00910044"/>
    <w:rsid w:val="009122B1"/>
    <w:rsid w:val="00913129"/>
    <w:rsid w:val="00917C70"/>
    <w:rsid w:val="009228DF"/>
    <w:rsid w:val="00924E84"/>
    <w:rsid w:val="00943A28"/>
    <w:rsid w:val="00947FCC"/>
    <w:rsid w:val="00951FEF"/>
    <w:rsid w:val="009613BF"/>
    <w:rsid w:val="009637BF"/>
    <w:rsid w:val="00977BD0"/>
    <w:rsid w:val="00982A76"/>
    <w:rsid w:val="00985A10"/>
    <w:rsid w:val="009877A5"/>
    <w:rsid w:val="009B6DBA"/>
    <w:rsid w:val="009D250C"/>
    <w:rsid w:val="009D5104"/>
    <w:rsid w:val="00A061D7"/>
    <w:rsid w:val="00A21C09"/>
    <w:rsid w:val="00A30E81"/>
    <w:rsid w:val="00A34804"/>
    <w:rsid w:val="00A44DD8"/>
    <w:rsid w:val="00A47C07"/>
    <w:rsid w:val="00A67B50"/>
    <w:rsid w:val="00A700E6"/>
    <w:rsid w:val="00A8719D"/>
    <w:rsid w:val="00A941CF"/>
    <w:rsid w:val="00A948A8"/>
    <w:rsid w:val="00A97A56"/>
    <w:rsid w:val="00AB2D3D"/>
    <w:rsid w:val="00AE2601"/>
    <w:rsid w:val="00B0352F"/>
    <w:rsid w:val="00B12B6D"/>
    <w:rsid w:val="00B13DA9"/>
    <w:rsid w:val="00B15C5E"/>
    <w:rsid w:val="00B22F6A"/>
    <w:rsid w:val="00B31114"/>
    <w:rsid w:val="00B321A8"/>
    <w:rsid w:val="00B35935"/>
    <w:rsid w:val="00B37E63"/>
    <w:rsid w:val="00B444A2"/>
    <w:rsid w:val="00B4764C"/>
    <w:rsid w:val="00B613DD"/>
    <w:rsid w:val="00B62CAE"/>
    <w:rsid w:val="00B62CFB"/>
    <w:rsid w:val="00B7011F"/>
    <w:rsid w:val="00B72D61"/>
    <w:rsid w:val="00B8231A"/>
    <w:rsid w:val="00B855F4"/>
    <w:rsid w:val="00B9433F"/>
    <w:rsid w:val="00B9777E"/>
    <w:rsid w:val="00BA4D78"/>
    <w:rsid w:val="00BB10E0"/>
    <w:rsid w:val="00BB55C0"/>
    <w:rsid w:val="00BB77EA"/>
    <w:rsid w:val="00BC0920"/>
    <w:rsid w:val="00BD3EBB"/>
    <w:rsid w:val="00BE50E3"/>
    <w:rsid w:val="00BF39F0"/>
    <w:rsid w:val="00BF7646"/>
    <w:rsid w:val="00C03E77"/>
    <w:rsid w:val="00C112E2"/>
    <w:rsid w:val="00C11FDF"/>
    <w:rsid w:val="00C14CBB"/>
    <w:rsid w:val="00C505CF"/>
    <w:rsid w:val="00C51EF3"/>
    <w:rsid w:val="00C572C4"/>
    <w:rsid w:val="00C731BB"/>
    <w:rsid w:val="00CA151C"/>
    <w:rsid w:val="00CB0DBB"/>
    <w:rsid w:val="00CB1900"/>
    <w:rsid w:val="00CB43C1"/>
    <w:rsid w:val="00CC018A"/>
    <w:rsid w:val="00CC2A42"/>
    <w:rsid w:val="00CC4C45"/>
    <w:rsid w:val="00CD077D"/>
    <w:rsid w:val="00CE44EB"/>
    <w:rsid w:val="00CE5183"/>
    <w:rsid w:val="00CF29A8"/>
    <w:rsid w:val="00D00358"/>
    <w:rsid w:val="00D00B67"/>
    <w:rsid w:val="00D058CC"/>
    <w:rsid w:val="00D109A6"/>
    <w:rsid w:val="00D13E83"/>
    <w:rsid w:val="00D31381"/>
    <w:rsid w:val="00D333F6"/>
    <w:rsid w:val="00D3398A"/>
    <w:rsid w:val="00D42C06"/>
    <w:rsid w:val="00D73323"/>
    <w:rsid w:val="00D73DFB"/>
    <w:rsid w:val="00D8356D"/>
    <w:rsid w:val="00D859CA"/>
    <w:rsid w:val="00D91D30"/>
    <w:rsid w:val="00DA5359"/>
    <w:rsid w:val="00DB4D6B"/>
    <w:rsid w:val="00DC2302"/>
    <w:rsid w:val="00DD3369"/>
    <w:rsid w:val="00DE4456"/>
    <w:rsid w:val="00DE50C1"/>
    <w:rsid w:val="00DE5377"/>
    <w:rsid w:val="00E04378"/>
    <w:rsid w:val="00E138E0"/>
    <w:rsid w:val="00E17058"/>
    <w:rsid w:val="00E207D6"/>
    <w:rsid w:val="00E3132E"/>
    <w:rsid w:val="00E342DF"/>
    <w:rsid w:val="00E36EA0"/>
    <w:rsid w:val="00E42913"/>
    <w:rsid w:val="00E4512D"/>
    <w:rsid w:val="00E50CF2"/>
    <w:rsid w:val="00E61F30"/>
    <w:rsid w:val="00E657E1"/>
    <w:rsid w:val="00E67DF0"/>
    <w:rsid w:val="00E7274C"/>
    <w:rsid w:val="00E74E00"/>
    <w:rsid w:val="00E75C57"/>
    <w:rsid w:val="00E76A4E"/>
    <w:rsid w:val="00E86F85"/>
    <w:rsid w:val="00E9141C"/>
    <w:rsid w:val="00E9626F"/>
    <w:rsid w:val="00EB79C1"/>
    <w:rsid w:val="00EB7D44"/>
    <w:rsid w:val="00EC40AD"/>
    <w:rsid w:val="00EC5745"/>
    <w:rsid w:val="00ED0BFC"/>
    <w:rsid w:val="00ED4D21"/>
    <w:rsid w:val="00ED72D3"/>
    <w:rsid w:val="00EE533A"/>
    <w:rsid w:val="00EF29AB"/>
    <w:rsid w:val="00EF56AF"/>
    <w:rsid w:val="00F02C40"/>
    <w:rsid w:val="00F03F0C"/>
    <w:rsid w:val="00F075C9"/>
    <w:rsid w:val="00F1084C"/>
    <w:rsid w:val="00F1552E"/>
    <w:rsid w:val="00F24008"/>
    <w:rsid w:val="00F243E5"/>
    <w:rsid w:val="00F24917"/>
    <w:rsid w:val="00F30D40"/>
    <w:rsid w:val="00F3433B"/>
    <w:rsid w:val="00F410DF"/>
    <w:rsid w:val="00F5508F"/>
    <w:rsid w:val="00F56114"/>
    <w:rsid w:val="00F60942"/>
    <w:rsid w:val="00F8225E"/>
    <w:rsid w:val="00F86418"/>
    <w:rsid w:val="00F9297B"/>
    <w:rsid w:val="00F964C2"/>
    <w:rsid w:val="00FA6611"/>
    <w:rsid w:val="00FB1332"/>
    <w:rsid w:val="00FB3F49"/>
    <w:rsid w:val="00FC1678"/>
    <w:rsid w:val="00FC391F"/>
    <w:rsid w:val="00FC4CD1"/>
    <w:rsid w:val="00FD350A"/>
    <w:rsid w:val="00FD5610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D561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FD5610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D5610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D561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D5610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D5610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D5610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D5610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e">
    <w:name w:val="No Spacing"/>
    <w:link w:val="af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8">
    <w:name w:val="Нижний колонтитул Знак"/>
    <w:basedOn w:val="a0"/>
    <w:link w:val="a7"/>
    <w:uiPriority w:val="99"/>
    <w:rsid w:val="00DE5377"/>
  </w:style>
  <w:style w:type="paragraph" w:styleId="af0">
    <w:name w:val="List Paragraph"/>
    <w:basedOn w:val="a"/>
    <w:link w:val="af1"/>
    <w:uiPriority w:val="34"/>
    <w:qFormat/>
    <w:rsid w:val="005E295A"/>
    <w:pPr>
      <w:ind w:left="720"/>
      <w:contextualSpacing/>
    </w:pPr>
  </w:style>
  <w:style w:type="paragraph" w:customStyle="1" w:styleId="ConsPlusTitle">
    <w:name w:val="ConsPlusTitle"/>
    <w:uiPriority w:val="99"/>
    <w:rsid w:val="00314D17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2">
    <w:name w:val="Table Grid"/>
    <w:basedOn w:val="a1"/>
    <w:uiPriority w:val="59"/>
    <w:rsid w:val="00082D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FD5610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FD561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FD561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FD5610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FD5610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FD5610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FD5610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FD5610"/>
    <w:rPr>
      <w:b/>
      <w:bCs/>
      <w:i/>
      <w:iCs/>
      <w:color w:val="7F7F7F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FD5610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FD5610"/>
  </w:style>
  <w:style w:type="character" w:styleId="af3">
    <w:name w:val="Emphasis"/>
    <w:uiPriority w:val="99"/>
    <w:qFormat/>
    <w:rsid w:val="00FD5610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FD5610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FD5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FD5610"/>
    <w:rPr>
      <w:rFonts w:ascii="Consolas" w:hAnsi="Consolas" w:cs="Consolas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5"/>
    <w:uiPriority w:val="99"/>
    <w:locked/>
    <w:rsid w:val="00FD5610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unhideWhenUsed/>
    <w:rsid w:val="00FD56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FD5610"/>
  </w:style>
  <w:style w:type="character" w:customStyle="1" w:styleId="af6">
    <w:name w:val="Текст примечания Знак"/>
    <w:basedOn w:val="a0"/>
    <w:link w:val="af7"/>
    <w:uiPriority w:val="99"/>
    <w:rsid w:val="00FD5610"/>
    <w:rPr>
      <w:sz w:val="28"/>
      <w:szCs w:val="22"/>
      <w:lang w:eastAsia="en-US"/>
    </w:rPr>
  </w:style>
  <w:style w:type="paragraph" w:styleId="af7">
    <w:name w:val="annotation text"/>
    <w:basedOn w:val="a"/>
    <w:link w:val="af6"/>
    <w:uiPriority w:val="99"/>
    <w:unhideWhenUsed/>
    <w:rsid w:val="00FD5610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rsid w:val="00FD5610"/>
  </w:style>
  <w:style w:type="character" w:customStyle="1" w:styleId="af8">
    <w:name w:val="Текст концевой сноски Знак"/>
    <w:basedOn w:val="a0"/>
    <w:link w:val="af9"/>
    <w:uiPriority w:val="99"/>
    <w:rsid w:val="00FD5610"/>
    <w:rPr>
      <w:sz w:val="28"/>
      <w:szCs w:val="22"/>
    </w:rPr>
  </w:style>
  <w:style w:type="paragraph" w:styleId="af9">
    <w:name w:val="endnote text"/>
    <w:basedOn w:val="a"/>
    <w:link w:val="af8"/>
    <w:uiPriority w:val="99"/>
    <w:unhideWhenUsed/>
    <w:rsid w:val="00FD5610"/>
    <w:pPr>
      <w:ind w:firstLine="709"/>
      <w:jc w:val="both"/>
    </w:pPr>
    <w:rPr>
      <w:sz w:val="28"/>
      <w:szCs w:val="22"/>
    </w:rPr>
  </w:style>
  <w:style w:type="character" w:customStyle="1" w:styleId="13">
    <w:name w:val="Текст концевой сноски Знак1"/>
    <w:basedOn w:val="a0"/>
    <w:rsid w:val="00FD5610"/>
  </w:style>
  <w:style w:type="character" w:customStyle="1" w:styleId="afa">
    <w:name w:val="Красная строка Знак"/>
    <w:basedOn w:val="a4"/>
    <w:link w:val="afb"/>
    <w:uiPriority w:val="99"/>
    <w:rsid w:val="00FD5610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rsid w:val="00FD5610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rsid w:val="00FD5610"/>
    <w:rPr>
      <w:sz w:val="28"/>
    </w:rPr>
  </w:style>
  <w:style w:type="paragraph" w:styleId="afc">
    <w:name w:val="Subtitle"/>
    <w:basedOn w:val="a"/>
    <w:next w:val="a"/>
    <w:link w:val="afd"/>
    <w:uiPriority w:val="11"/>
    <w:qFormat/>
    <w:rsid w:val="00FD5610"/>
    <w:pPr>
      <w:ind w:left="10206"/>
      <w:jc w:val="center"/>
    </w:pPr>
    <w:rPr>
      <w:iCs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11"/>
    <w:rsid w:val="00FD5610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FD5610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FD5610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rsid w:val="00FD5610"/>
  </w:style>
  <w:style w:type="character" w:customStyle="1" w:styleId="33">
    <w:name w:val="Основной текст 3 Знак"/>
    <w:basedOn w:val="a0"/>
    <w:link w:val="34"/>
    <w:uiPriority w:val="99"/>
    <w:rsid w:val="00FD5610"/>
    <w:rPr>
      <w:sz w:val="16"/>
      <w:szCs w:val="16"/>
    </w:rPr>
  </w:style>
  <w:style w:type="paragraph" w:styleId="34">
    <w:name w:val="Body Text 3"/>
    <w:basedOn w:val="a"/>
    <w:link w:val="33"/>
    <w:uiPriority w:val="99"/>
    <w:unhideWhenUsed/>
    <w:rsid w:val="00FD5610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FD5610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FD5610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FD5610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FD5610"/>
  </w:style>
  <w:style w:type="character" w:customStyle="1" w:styleId="35">
    <w:name w:val="Основной текст с отступом 3 Знак"/>
    <w:basedOn w:val="a0"/>
    <w:link w:val="36"/>
    <w:uiPriority w:val="99"/>
    <w:rsid w:val="00FD5610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unhideWhenUsed/>
    <w:rsid w:val="00FD5610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FD5610"/>
    <w:rPr>
      <w:sz w:val="16"/>
      <w:szCs w:val="16"/>
    </w:rPr>
  </w:style>
  <w:style w:type="character" w:customStyle="1" w:styleId="afe">
    <w:name w:val="Схема документа Знак"/>
    <w:basedOn w:val="a0"/>
    <w:link w:val="aff"/>
    <w:uiPriority w:val="99"/>
    <w:rsid w:val="00FD5610"/>
    <w:rPr>
      <w:rFonts w:ascii="Tahoma" w:hAnsi="Tahoma"/>
      <w:sz w:val="28"/>
      <w:szCs w:val="22"/>
      <w:shd w:val="clear" w:color="auto" w:fill="000080"/>
    </w:rPr>
  </w:style>
  <w:style w:type="paragraph" w:styleId="aff">
    <w:name w:val="Document Map"/>
    <w:basedOn w:val="a"/>
    <w:link w:val="afe"/>
    <w:uiPriority w:val="99"/>
    <w:unhideWhenUsed/>
    <w:rsid w:val="00FD5610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5">
    <w:name w:val="Схема документа Знак1"/>
    <w:basedOn w:val="a0"/>
    <w:rsid w:val="00FD5610"/>
    <w:rPr>
      <w:rFonts w:ascii="Tahoma" w:hAnsi="Tahoma" w:cs="Tahoma"/>
      <w:sz w:val="16"/>
      <w:szCs w:val="16"/>
    </w:rPr>
  </w:style>
  <w:style w:type="character" w:customStyle="1" w:styleId="aff0">
    <w:name w:val="Текст Знак"/>
    <w:basedOn w:val="a0"/>
    <w:link w:val="aff1"/>
    <w:uiPriority w:val="99"/>
    <w:rsid w:val="00FD5610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unhideWhenUsed/>
    <w:rsid w:val="00FD5610"/>
    <w:pPr>
      <w:spacing w:before="64" w:after="64"/>
    </w:pPr>
    <w:rPr>
      <w:rFonts w:ascii="Arial" w:hAnsi="Arial" w:cs="Arial"/>
      <w:color w:val="000000"/>
    </w:rPr>
  </w:style>
  <w:style w:type="character" w:customStyle="1" w:styleId="16">
    <w:name w:val="Текст Знак1"/>
    <w:basedOn w:val="a0"/>
    <w:rsid w:val="00FD5610"/>
    <w:rPr>
      <w:rFonts w:ascii="Consolas" w:hAnsi="Consolas" w:cs="Consolas"/>
      <w:sz w:val="21"/>
      <w:szCs w:val="21"/>
    </w:rPr>
  </w:style>
  <w:style w:type="character" w:customStyle="1" w:styleId="aff2">
    <w:name w:val="Тема примечания Знак"/>
    <w:basedOn w:val="af6"/>
    <w:link w:val="aff3"/>
    <w:uiPriority w:val="99"/>
    <w:rsid w:val="00FD5610"/>
    <w:rPr>
      <w:b/>
      <w:bCs/>
      <w:sz w:val="28"/>
      <w:szCs w:val="22"/>
      <w:lang w:eastAsia="en-US"/>
    </w:rPr>
  </w:style>
  <w:style w:type="paragraph" w:styleId="aff3">
    <w:name w:val="annotation subject"/>
    <w:basedOn w:val="af7"/>
    <w:next w:val="af7"/>
    <w:link w:val="aff2"/>
    <w:uiPriority w:val="99"/>
    <w:unhideWhenUsed/>
    <w:rsid w:val="00FD5610"/>
    <w:rPr>
      <w:b/>
      <w:bCs/>
    </w:rPr>
  </w:style>
  <w:style w:type="character" w:customStyle="1" w:styleId="17">
    <w:name w:val="Тема примечания Знак1"/>
    <w:basedOn w:val="12"/>
    <w:rsid w:val="00FD5610"/>
    <w:rPr>
      <w:b/>
      <w:bCs/>
    </w:rPr>
  </w:style>
  <w:style w:type="character" w:customStyle="1" w:styleId="af">
    <w:name w:val="Без интервала Знак"/>
    <w:link w:val="ae"/>
    <w:uiPriority w:val="1"/>
    <w:locked/>
    <w:rsid w:val="00FD5610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FD5610"/>
  </w:style>
  <w:style w:type="paragraph" w:styleId="25">
    <w:name w:val="Quote"/>
    <w:basedOn w:val="a"/>
    <w:next w:val="a"/>
    <w:link w:val="26"/>
    <w:uiPriority w:val="29"/>
    <w:qFormat/>
    <w:rsid w:val="00FD5610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FD5610"/>
    <w:rPr>
      <w:i/>
      <w:iCs/>
      <w:sz w:val="28"/>
      <w:szCs w:val="22"/>
    </w:rPr>
  </w:style>
  <w:style w:type="paragraph" w:styleId="aff4">
    <w:name w:val="Intense Quote"/>
    <w:basedOn w:val="a"/>
    <w:next w:val="a"/>
    <w:link w:val="aff5"/>
    <w:uiPriority w:val="30"/>
    <w:qFormat/>
    <w:rsid w:val="00FD56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5">
    <w:name w:val="Выделенная цитата Знак"/>
    <w:basedOn w:val="a0"/>
    <w:link w:val="aff4"/>
    <w:uiPriority w:val="30"/>
    <w:rsid w:val="00FD5610"/>
    <w:rPr>
      <w:i/>
      <w:iCs/>
      <w:sz w:val="28"/>
      <w:szCs w:val="22"/>
    </w:rPr>
  </w:style>
  <w:style w:type="paragraph" w:styleId="aff6">
    <w:name w:val="Title"/>
    <w:basedOn w:val="a"/>
    <w:next w:val="a"/>
    <w:link w:val="aff7"/>
    <w:uiPriority w:val="99"/>
    <w:qFormat/>
    <w:rsid w:val="00FD56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Название Знак"/>
    <w:basedOn w:val="a0"/>
    <w:link w:val="aff6"/>
    <w:uiPriority w:val="99"/>
    <w:rsid w:val="00FD56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FD561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D5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FD5610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FD56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8"/>
    <w:locked/>
    <w:rsid w:val="00FD5610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8"/>
    <w:rsid w:val="00FD5610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FD5610"/>
    <w:rPr>
      <w:sz w:val="24"/>
      <w:szCs w:val="22"/>
    </w:rPr>
  </w:style>
  <w:style w:type="paragraph" w:customStyle="1" w:styleId="affa">
    <w:name w:val="Таб_текст"/>
    <w:basedOn w:val="ae"/>
    <w:link w:val="aff9"/>
    <w:qFormat/>
    <w:rsid w:val="00FD5610"/>
    <w:rPr>
      <w:rFonts w:ascii="Times New Roman" w:eastAsia="Times New Roman" w:hAnsi="Times New Roman"/>
      <w:sz w:val="24"/>
      <w:lang w:eastAsia="ru-RU"/>
    </w:rPr>
  </w:style>
  <w:style w:type="character" w:customStyle="1" w:styleId="affb">
    <w:name w:val="Таб_заг Знак"/>
    <w:link w:val="affc"/>
    <w:locked/>
    <w:rsid w:val="00FD5610"/>
    <w:rPr>
      <w:sz w:val="24"/>
      <w:szCs w:val="22"/>
    </w:rPr>
  </w:style>
  <w:style w:type="paragraph" w:customStyle="1" w:styleId="affc">
    <w:name w:val="Таб_заг"/>
    <w:basedOn w:val="ae"/>
    <w:link w:val="affb"/>
    <w:qFormat/>
    <w:rsid w:val="00FD5610"/>
    <w:pPr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QuoteChar">
    <w:name w:val="Quote Char"/>
    <w:link w:val="212"/>
    <w:uiPriority w:val="99"/>
    <w:locked/>
    <w:rsid w:val="00FD5610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FD5610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FD5610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D5610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FD561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D5610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FD5610"/>
    <w:pPr>
      <w:ind w:firstLine="709"/>
      <w:jc w:val="both"/>
      <w:outlineLvl w:val="7"/>
    </w:pPr>
    <w:rPr>
      <w:b/>
      <w:bCs/>
      <w:color w:val="7F7F7F"/>
    </w:rPr>
  </w:style>
  <w:style w:type="character" w:styleId="affd">
    <w:name w:val="Subtle Emphasis"/>
    <w:uiPriority w:val="19"/>
    <w:qFormat/>
    <w:rsid w:val="00FD5610"/>
    <w:rPr>
      <w:i/>
      <w:iCs/>
    </w:rPr>
  </w:style>
  <w:style w:type="character" w:styleId="affe">
    <w:name w:val="Intense Emphasis"/>
    <w:uiPriority w:val="21"/>
    <w:qFormat/>
    <w:rsid w:val="00FD5610"/>
    <w:rPr>
      <w:b/>
      <w:bCs/>
      <w:i/>
      <w:iCs/>
    </w:rPr>
  </w:style>
  <w:style w:type="character" w:styleId="afff">
    <w:name w:val="Subtle Reference"/>
    <w:uiPriority w:val="31"/>
    <w:qFormat/>
    <w:rsid w:val="00FD5610"/>
    <w:rPr>
      <w:smallCaps/>
    </w:rPr>
  </w:style>
  <w:style w:type="character" w:styleId="afff0">
    <w:name w:val="Intense Reference"/>
    <w:uiPriority w:val="32"/>
    <w:qFormat/>
    <w:rsid w:val="00FD5610"/>
    <w:rPr>
      <w:b/>
      <w:bCs/>
      <w:smallCaps/>
    </w:rPr>
  </w:style>
  <w:style w:type="character" w:styleId="afff1">
    <w:name w:val="Book Title"/>
    <w:uiPriority w:val="33"/>
    <w:qFormat/>
    <w:rsid w:val="00FD5610"/>
    <w:rPr>
      <w:i/>
      <w:iCs/>
      <w:smallCaps/>
      <w:spacing w:val="5"/>
    </w:rPr>
  </w:style>
  <w:style w:type="character" w:styleId="afff2">
    <w:name w:val="Hyperlink"/>
    <w:basedOn w:val="a0"/>
    <w:uiPriority w:val="99"/>
    <w:unhideWhenUsed/>
    <w:rsid w:val="00FD5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D561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FD5610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D5610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D561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D5610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D5610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D5610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D5610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e">
    <w:name w:val="No Spacing"/>
    <w:link w:val="af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8">
    <w:name w:val="Нижний колонтитул Знак"/>
    <w:basedOn w:val="a0"/>
    <w:link w:val="a7"/>
    <w:uiPriority w:val="99"/>
    <w:rsid w:val="00DE5377"/>
  </w:style>
  <w:style w:type="paragraph" w:styleId="af0">
    <w:name w:val="List Paragraph"/>
    <w:basedOn w:val="a"/>
    <w:link w:val="af1"/>
    <w:uiPriority w:val="34"/>
    <w:qFormat/>
    <w:rsid w:val="005E295A"/>
    <w:pPr>
      <w:ind w:left="720"/>
      <w:contextualSpacing/>
    </w:pPr>
  </w:style>
  <w:style w:type="paragraph" w:customStyle="1" w:styleId="ConsPlusTitle">
    <w:name w:val="ConsPlusTitle"/>
    <w:uiPriority w:val="99"/>
    <w:rsid w:val="00314D17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2">
    <w:name w:val="Table Grid"/>
    <w:basedOn w:val="a1"/>
    <w:uiPriority w:val="59"/>
    <w:rsid w:val="00082D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FD5610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FD561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FD561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FD5610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FD5610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FD5610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FD5610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FD5610"/>
    <w:rPr>
      <w:b/>
      <w:bCs/>
      <w:i/>
      <w:iCs/>
      <w:color w:val="7F7F7F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FD5610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FD5610"/>
  </w:style>
  <w:style w:type="character" w:styleId="af3">
    <w:name w:val="Emphasis"/>
    <w:uiPriority w:val="99"/>
    <w:qFormat/>
    <w:rsid w:val="00FD5610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FD5610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FD5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FD5610"/>
    <w:rPr>
      <w:rFonts w:ascii="Consolas" w:hAnsi="Consolas" w:cs="Consolas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5"/>
    <w:uiPriority w:val="99"/>
    <w:locked/>
    <w:rsid w:val="00FD5610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unhideWhenUsed/>
    <w:rsid w:val="00FD56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FD5610"/>
  </w:style>
  <w:style w:type="character" w:customStyle="1" w:styleId="af6">
    <w:name w:val="Текст примечания Знак"/>
    <w:basedOn w:val="a0"/>
    <w:link w:val="af7"/>
    <w:uiPriority w:val="99"/>
    <w:rsid w:val="00FD5610"/>
    <w:rPr>
      <w:sz w:val="28"/>
      <w:szCs w:val="22"/>
      <w:lang w:eastAsia="en-US"/>
    </w:rPr>
  </w:style>
  <w:style w:type="paragraph" w:styleId="af7">
    <w:name w:val="annotation text"/>
    <w:basedOn w:val="a"/>
    <w:link w:val="af6"/>
    <w:uiPriority w:val="99"/>
    <w:unhideWhenUsed/>
    <w:rsid w:val="00FD5610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rsid w:val="00FD5610"/>
  </w:style>
  <w:style w:type="character" w:customStyle="1" w:styleId="af8">
    <w:name w:val="Текст концевой сноски Знак"/>
    <w:basedOn w:val="a0"/>
    <w:link w:val="af9"/>
    <w:uiPriority w:val="99"/>
    <w:rsid w:val="00FD5610"/>
    <w:rPr>
      <w:sz w:val="28"/>
      <w:szCs w:val="22"/>
    </w:rPr>
  </w:style>
  <w:style w:type="paragraph" w:styleId="af9">
    <w:name w:val="endnote text"/>
    <w:basedOn w:val="a"/>
    <w:link w:val="af8"/>
    <w:uiPriority w:val="99"/>
    <w:unhideWhenUsed/>
    <w:rsid w:val="00FD5610"/>
    <w:pPr>
      <w:ind w:firstLine="709"/>
      <w:jc w:val="both"/>
    </w:pPr>
    <w:rPr>
      <w:sz w:val="28"/>
      <w:szCs w:val="22"/>
    </w:rPr>
  </w:style>
  <w:style w:type="character" w:customStyle="1" w:styleId="13">
    <w:name w:val="Текст концевой сноски Знак1"/>
    <w:basedOn w:val="a0"/>
    <w:rsid w:val="00FD5610"/>
  </w:style>
  <w:style w:type="character" w:customStyle="1" w:styleId="afa">
    <w:name w:val="Красная строка Знак"/>
    <w:basedOn w:val="a4"/>
    <w:link w:val="afb"/>
    <w:uiPriority w:val="99"/>
    <w:rsid w:val="00FD5610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rsid w:val="00FD5610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rsid w:val="00FD5610"/>
    <w:rPr>
      <w:sz w:val="28"/>
    </w:rPr>
  </w:style>
  <w:style w:type="paragraph" w:styleId="afc">
    <w:name w:val="Subtitle"/>
    <w:basedOn w:val="a"/>
    <w:next w:val="a"/>
    <w:link w:val="afd"/>
    <w:uiPriority w:val="11"/>
    <w:qFormat/>
    <w:rsid w:val="00FD5610"/>
    <w:pPr>
      <w:ind w:left="10206"/>
      <w:jc w:val="center"/>
    </w:pPr>
    <w:rPr>
      <w:iCs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11"/>
    <w:rsid w:val="00FD5610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FD5610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FD5610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rsid w:val="00FD5610"/>
  </w:style>
  <w:style w:type="character" w:customStyle="1" w:styleId="33">
    <w:name w:val="Основной текст 3 Знак"/>
    <w:basedOn w:val="a0"/>
    <w:link w:val="34"/>
    <w:uiPriority w:val="99"/>
    <w:rsid w:val="00FD5610"/>
    <w:rPr>
      <w:sz w:val="16"/>
      <w:szCs w:val="16"/>
    </w:rPr>
  </w:style>
  <w:style w:type="paragraph" w:styleId="34">
    <w:name w:val="Body Text 3"/>
    <w:basedOn w:val="a"/>
    <w:link w:val="33"/>
    <w:uiPriority w:val="99"/>
    <w:unhideWhenUsed/>
    <w:rsid w:val="00FD5610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FD5610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FD5610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FD5610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FD5610"/>
  </w:style>
  <w:style w:type="character" w:customStyle="1" w:styleId="35">
    <w:name w:val="Основной текст с отступом 3 Знак"/>
    <w:basedOn w:val="a0"/>
    <w:link w:val="36"/>
    <w:uiPriority w:val="99"/>
    <w:rsid w:val="00FD5610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unhideWhenUsed/>
    <w:rsid w:val="00FD5610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FD5610"/>
    <w:rPr>
      <w:sz w:val="16"/>
      <w:szCs w:val="16"/>
    </w:rPr>
  </w:style>
  <w:style w:type="character" w:customStyle="1" w:styleId="afe">
    <w:name w:val="Схема документа Знак"/>
    <w:basedOn w:val="a0"/>
    <w:link w:val="aff"/>
    <w:uiPriority w:val="99"/>
    <w:rsid w:val="00FD5610"/>
    <w:rPr>
      <w:rFonts w:ascii="Tahoma" w:hAnsi="Tahoma"/>
      <w:sz w:val="28"/>
      <w:szCs w:val="22"/>
      <w:shd w:val="clear" w:color="auto" w:fill="000080"/>
    </w:rPr>
  </w:style>
  <w:style w:type="paragraph" w:styleId="aff">
    <w:name w:val="Document Map"/>
    <w:basedOn w:val="a"/>
    <w:link w:val="afe"/>
    <w:uiPriority w:val="99"/>
    <w:unhideWhenUsed/>
    <w:rsid w:val="00FD5610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5">
    <w:name w:val="Схема документа Знак1"/>
    <w:basedOn w:val="a0"/>
    <w:rsid w:val="00FD5610"/>
    <w:rPr>
      <w:rFonts w:ascii="Tahoma" w:hAnsi="Tahoma" w:cs="Tahoma"/>
      <w:sz w:val="16"/>
      <w:szCs w:val="16"/>
    </w:rPr>
  </w:style>
  <w:style w:type="character" w:customStyle="1" w:styleId="aff0">
    <w:name w:val="Текст Знак"/>
    <w:basedOn w:val="a0"/>
    <w:link w:val="aff1"/>
    <w:uiPriority w:val="99"/>
    <w:rsid w:val="00FD5610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unhideWhenUsed/>
    <w:rsid w:val="00FD5610"/>
    <w:pPr>
      <w:spacing w:before="64" w:after="64"/>
    </w:pPr>
    <w:rPr>
      <w:rFonts w:ascii="Arial" w:hAnsi="Arial" w:cs="Arial"/>
      <w:color w:val="000000"/>
    </w:rPr>
  </w:style>
  <w:style w:type="character" w:customStyle="1" w:styleId="16">
    <w:name w:val="Текст Знак1"/>
    <w:basedOn w:val="a0"/>
    <w:rsid w:val="00FD5610"/>
    <w:rPr>
      <w:rFonts w:ascii="Consolas" w:hAnsi="Consolas" w:cs="Consolas"/>
      <w:sz w:val="21"/>
      <w:szCs w:val="21"/>
    </w:rPr>
  </w:style>
  <w:style w:type="character" w:customStyle="1" w:styleId="aff2">
    <w:name w:val="Тема примечания Знак"/>
    <w:basedOn w:val="af6"/>
    <w:link w:val="aff3"/>
    <w:uiPriority w:val="99"/>
    <w:rsid w:val="00FD5610"/>
    <w:rPr>
      <w:b/>
      <w:bCs/>
      <w:sz w:val="28"/>
      <w:szCs w:val="22"/>
      <w:lang w:eastAsia="en-US"/>
    </w:rPr>
  </w:style>
  <w:style w:type="paragraph" w:styleId="aff3">
    <w:name w:val="annotation subject"/>
    <w:basedOn w:val="af7"/>
    <w:next w:val="af7"/>
    <w:link w:val="aff2"/>
    <w:uiPriority w:val="99"/>
    <w:unhideWhenUsed/>
    <w:rsid w:val="00FD5610"/>
    <w:rPr>
      <w:b/>
      <w:bCs/>
    </w:rPr>
  </w:style>
  <w:style w:type="character" w:customStyle="1" w:styleId="17">
    <w:name w:val="Тема примечания Знак1"/>
    <w:basedOn w:val="12"/>
    <w:rsid w:val="00FD5610"/>
    <w:rPr>
      <w:b/>
      <w:bCs/>
    </w:rPr>
  </w:style>
  <w:style w:type="character" w:customStyle="1" w:styleId="af">
    <w:name w:val="Без интервала Знак"/>
    <w:link w:val="ae"/>
    <w:uiPriority w:val="1"/>
    <w:locked/>
    <w:rsid w:val="00FD5610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FD5610"/>
  </w:style>
  <w:style w:type="paragraph" w:styleId="25">
    <w:name w:val="Quote"/>
    <w:basedOn w:val="a"/>
    <w:next w:val="a"/>
    <w:link w:val="26"/>
    <w:uiPriority w:val="29"/>
    <w:qFormat/>
    <w:rsid w:val="00FD5610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FD5610"/>
    <w:rPr>
      <w:i/>
      <w:iCs/>
      <w:sz w:val="28"/>
      <w:szCs w:val="22"/>
    </w:rPr>
  </w:style>
  <w:style w:type="paragraph" w:styleId="aff4">
    <w:name w:val="Intense Quote"/>
    <w:basedOn w:val="a"/>
    <w:next w:val="a"/>
    <w:link w:val="aff5"/>
    <w:uiPriority w:val="30"/>
    <w:qFormat/>
    <w:rsid w:val="00FD56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5">
    <w:name w:val="Выделенная цитата Знак"/>
    <w:basedOn w:val="a0"/>
    <w:link w:val="aff4"/>
    <w:uiPriority w:val="30"/>
    <w:rsid w:val="00FD5610"/>
    <w:rPr>
      <w:i/>
      <w:iCs/>
      <w:sz w:val="28"/>
      <w:szCs w:val="22"/>
    </w:rPr>
  </w:style>
  <w:style w:type="paragraph" w:styleId="aff6">
    <w:name w:val="Title"/>
    <w:basedOn w:val="a"/>
    <w:next w:val="a"/>
    <w:link w:val="aff7"/>
    <w:uiPriority w:val="99"/>
    <w:qFormat/>
    <w:rsid w:val="00FD56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Название Знак"/>
    <w:basedOn w:val="a0"/>
    <w:link w:val="aff6"/>
    <w:uiPriority w:val="99"/>
    <w:rsid w:val="00FD56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FD561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D5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FD5610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FD56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8"/>
    <w:locked/>
    <w:rsid w:val="00FD5610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8"/>
    <w:rsid w:val="00FD5610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FD5610"/>
    <w:rPr>
      <w:sz w:val="24"/>
      <w:szCs w:val="22"/>
    </w:rPr>
  </w:style>
  <w:style w:type="paragraph" w:customStyle="1" w:styleId="affa">
    <w:name w:val="Таб_текст"/>
    <w:basedOn w:val="ae"/>
    <w:link w:val="aff9"/>
    <w:qFormat/>
    <w:rsid w:val="00FD5610"/>
    <w:rPr>
      <w:rFonts w:ascii="Times New Roman" w:eastAsia="Times New Roman" w:hAnsi="Times New Roman"/>
      <w:sz w:val="24"/>
      <w:lang w:eastAsia="ru-RU"/>
    </w:rPr>
  </w:style>
  <w:style w:type="character" w:customStyle="1" w:styleId="affb">
    <w:name w:val="Таб_заг Знак"/>
    <w:link w:val="affc"/>
    <w:locked/>
    <w:rsid w:val="00FD5610"/>
    <w:rPr>
      <w:sz w:val="24"/>
      <w:szCs w:val="22"/>
    </w:rPr>
  </w:style>
  <w:style w:type="paragraph" w:customStyle="1" w:styleId="affc">
    <w:name w:val="Таб_заг"/>
    <w:basedOn w:val="ae"/>
    <w:link w:val="affb"/>
    <w:qFormat/>
    <w:rsid w:val="00FD5610"/>
    <w:pPr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QuoteChar">
    <w:name w:val="Quote Char"/>
    <w:link w:val="212"/>
    <w:uiPriority w:val="99"/>
    <w:locked/>
    <w:rsid w:val="00FD5610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FD5610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FD5610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D5610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FD561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D5610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FD5610"/>
    <w:pPr>
      <w:ind w:firstLine="709"/>
      <w:jc w:val="both"/>
      <w:outlineLvl w:val="7"/>
    </w:pPr>
    <w:rPr>
      <w:b/>
      <w:bCs/>
      <w:color w:val="7F7F7F"/>
    </w:rPr>
  </w:style>
  <w:style w:type="character" w:styleId="affd">
    <w:name w:val="Subtle Emphasis"/>
    <w:uiPriority w:val="19"/>
    <w:qFormat/>
    <w:rsid w:val="00FD5610"/>
    <w:rPr>
      <w:i/>
      <w:iCs/>
    </w:rPr>
  </w:style>
  <w:style w:type="character" w:styleId="affe">
    <w:name w:val="Intense Emphasis"/>
    <w:uiPriority w:val="21"/>
    <w:qFormat/>
    <w:rsid w:val="00FD5610"/>
    <w:rPr>
      <w:b/>
      <w:bCs/>
      <w:i/>
      <w:iCs/>
    </w:rPr>
  </w:style>
  <w:style w:type="character" w:styleId="afff">
    <w:name w:val="Subtle Reference"/>
    <w:uiPriority w:val="31"/>
    <w:qFormat/>
    <w:rsid w:val="00FD5610"/>
    <w:rPr>
      <w:smallCaps/>
    </w:rPr>
  </w:style>
  <w:style w:type="character" w:styleId="afff0">
    <w:name w:val="Intense Reference"/>
    <w:uiPriority w:val="32"/>
    <w:qFormat/>
    <w:rsid w:val="00FD5610"/>
    <w:rPr>
      <w:b/>
      <w:bCs/>
      <w:smallCaps/>
    </w:rPr>
  </w:style>
  <w:style w:type="character" w:styleId="afff1">
    <w:name w:val="Book Title"/>
    <w:uiPriority w:val="33"/>
    <w:qFormat/>
    <w:rsid w:val="00FD5610"/>
    <w:rPr>
      <w:i/>
      <w:iCs/>
      <w:smallCaps/>
      <w:spacing w:val="5"/>
    </w:rPr>
  </w:style>
  <w:style w:type="character" w:styleId="afff2">
    <w:name w:val="Hyperlink"/>
    <w:basedOn w:val="a0"/>
    <w:uiPriority w:val="99"/>
    <w:unhideWhenUsed/>
    <w:rsid w:val="00FD5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2F22ECF5A30A0BCC46B683C0E71601529500C2B0C594C4B731B91D91CAC606F8369403D0459E5F0EA4F1DC563DE8AAEB82074E8973CC026D2B7Bd9wC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2F22ECF5A30A0BCC46B683C0E71601529500C2B0C594CBB331B91D91CAC606F8369403D0459E5F0EA4F1D9563DE8AAEB82074E8973CC026D2B7Bd9wC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BFA19932CF58784F9BA3D668FDC641BCD3DD510145F206409EF4573D0ACC94479DED2474B5556C3B09BBDE3Dx4CD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2F22ECF5A30A0BCC46B683C0E71601529500C2B0C595C3B231B91D91CAC606F8369403D0459E5F0EA4F1DC563DE8AAEB82074E8973CC026D2B7Bd9w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4233B0E45F8CFF788DE35D32F11AB505C1ADC18393CA702593DF10BCFA4ECEC5G5L" TargetMode="External"/><Relationship Id="rId10" Type="http://schemas.openxmlformats.org/officeDocument/2006/relationships/hyperlink" Target="consultantplus://offline/ref=E22F22ECF5A30A0BCC46B683C0E71601529500C2B0C594C4BB31B91D91CAC606F8369403D0459E5F0EA4F1DC563DE8AAEB82074E8973CC026D2B7Bd9wC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22F22ECF5A30A0BCC46B683C0E71601529500C2B0C595C3B131B91D91CAC606F8369403D0459E5D0EACF3DC563DE8AAEB82074E8973CC026D2B7Bd9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F0976-1453-43CC-BC96-F1092C34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10</Pages>
  <Words>1872</Words>
  <Characters>14433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Пользователь</cp:lastModifiedBy>
  <cp:revision>12</cp:revision>
  <cp:lastPrinted>2020-02-03T09:02:00Z</cp:lastPrinted>
  <dcterms:created xsi:type="dcterms:W3CDTF">2020-01-27T19:32:00Z</dcterms:created>
  <dcterms:modified xsi:type="dcterms:W3CDTF">2020-02-03T09:07:00Z</dcterms:modified>
</cp:coreProperties>
</file>